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E3A8" w14:textId="77777777" w:rsidR="00306C86" w:rsidRPr="00415083" w:rsidRDefault="00AC61C7" w:rsidP="00306C86">
      <w:pPr>
        <w:pStyle w:val="Title"/>
        <w:jc w:val="center"/>
        <w:rPr>
          <w:rFonts w:ascii="Calibri" w:hAnsi="Calibri" w:cs="Calibri"/>
        </w:rPr>
      </w:pPr>
      <w:r>
        <w:rPr>
          <w:rFonts w:ascii="Calibri" w:hAnsi="Calibri" w:cs="Calibri"/>
        </w:rPr>
        <w:t>SST 555: Southern Food Studies</w:t>
      </w:r>
    </w:p>
    <w:p w14:paraId="67619F10" w14:textId="77777777" w:rsidR="00306C86" w:rsidRPr="00415083" w:rsidRDefault="00306C86" w:rsidP="00306C86">
      <w:pPr>
        <w:pStyle w:val="Subtitle"/>
        <w:jc w:val="center"/>
        <w:rPr>
          <w:rFonts w:ascii="Calibri" w:hAnsi="Calibri" w:cs="Calibri"/>
        </w:rPr>
      </w:pPr>
      <w:bookmarkStart w:id="0" w:name="_mknxaj6js3em" w:colFirst="0" w:colLast="0"/>
      <w:bookmarkEnd w:id="0"/>
      <w:r>
        <w:rPr>
          <w:rFonts w:ascii="Calibri" w:hAnsi="Calibri" w:cs="Calibri"/>
        </w:rPr>
        <w:t>Fall 2023</w:t>
      </w:r>
      <w:r w:rsidRPr="00415083">
        <w:rPr>
          <w:rFonts w:ascii="Calibri" w:hAnsi="Calibri" w:cs="Calibri"/>
        </w:rPr>
        <w:t xml:space="preserve">, </w:t>
      </w:r>
      <w:r w:rsidR="00906A06">
        <w:rPr>
          <w:rFonts w:ascii="Calibri" w:hAnsi="Calibri" w:cs="Calibri"/>
        </w:rPr>
        <w:t>Wednesdays</w:t>
      </w:r>
      <w:r>
        <w:rPr>
          <w:rFonts w:ascii="Calibri" w:hAnsi="Calibri" w:cs="Calibri"/>
        </w:rPr>
        <w:t xml:space="preserve"> 1-3:30pm</w:t>
      </w:r>
      <w:r w:rsidRPr="00415083">
        <w:rPr>
          <w:rFonts w:ascii="Calibri" w:hAnsi="Calibri" w:cs="Calibri"/>
        </w:rPr>
        <w:t xml:space="preserve">, </w:t>
      </w:r>
      <w:r w:rsidR="00906A06">
        <w:rPr>
          <w:rFonts w:ascii="Calibri" w:hAnsi="Calibri" w:cs="Calibri"/>
        </w:rPr>
        <w:t>Barnard 108</w:t>
      </w:r>
    </w:p>
    <w:p w14:paraId="27200C65" w14:textId="77777777" w:rsidR="00306C86" w:rsidRPr="00415083" w:rsidRDefault="00306C86" w:rsidP="00306C86">
      <w:pPr>
        <w:pStyle w:val="Heading1"/>
        <w:rPr>
          <w:rFonts w:ascii="Calibri" w:hAnsi="Calibri" w:cs="Calibri"/>
        </w:rPr>
      </w:pPr>
      <w:bookmarkStart w:id="1" w:name="_g2zfdot8gm4a" w:colFirst="0" w:colLast="0"/>
      <w:bookmarkStart w:id="2" w:name="_Toc117065679"/>
      <w:bookmarkEnd w:id="1"/>
      <w:r w:rsidRPr="00415083">
        <w:rPr>
          <w:rFonts w:ascii="Calibri" w:hAnsi="Calibri" w:cs="Calibri"/>
        </w:rPr>
        <w:t>Course Information</w:t>
      </w:r>
      <w:bookmarkEnd w:id="2"/>
    </w:p>
    <w:p w14:paraId="13884188" w14:textId="77777777" w:rsidR="00306C86" w:rsidRPr="00415083" w:rsidRDefault="00306C86" w:rsidP="00306C86">
      <w:pPr>
        <w:rPr>
          <w:rFonts w:ascii="Calibri" w:hAnsi="Calibri" w:cs="Calibri"/>
        </w:rPr>
      </w:pPr>
      <w:r>
        <w:rPr>
          <w:rFonts w:ascii="Calibri" w:hAnsi="Calibri" w:cs="Calibri"/>
          <w:b/>
          <w:bCs/>
        </w:rPr>
        <w:t xml:space="preserve">Instructor: </w:t>
      </w:r>
      <w:r>
        <w:rPr>
          <w:rFonts w:ascii="Calibri" w:hAnsi="Calibri" w:cs="Calibri"/>
        </w:rPr>
        <w:t>Dr. Catarina Passidomo, she/her (You may call me Catarina, or Professor/Dr. Passidomo).</w:t>
      </w:r>
    </w:p>
    <w:p w14:paraId="6D46B2C7" w14:textId="77777777" w:rsidR="00306C86" w:rsidRPr="00415083" w:rsidRDefault="00306C86" w:rsidP="00306C86">
      <w:pPr>
        <w:rPr>
          <w:rFonts w:ascii="Calibri" w:hAnsi="Calibri" w:cs="Calibri"/>
        </w:rPr>
      </w:pPr>
      <w:r w:rsidRPr="006D6D53">
        <w:rPr>
          <w:rFonts w:ascii="Calibri" w:hAnsi="Calibri" w:cs="Calibri"/>
          <w:b/>
          <w:bCs/>
        </w:rPr>
        <w:t>Office:</w:t>
      </w:r>
      <w:r w:rsidRPr="00415083">
        <w:rPr>
          <w:rFonts w:ascii="Calibri" w:hAnsi="Calibri" w:cs="Calibri"/>
        </w:rPr>
        <w:t xml:space="preserve"> </w:t>
      </w:r>
      <w:r>
        <w:rPr>
          <w:rFonts w:ascii="Calibri" w:hAnsi="Calibri" w:cs="Calibri"/>
        </w:rPr>
        <w:t xml:space="preserve">Barnard Observatory 111 </w:t>
      </w:r>
    </w:p>
    <w:p w14:paraId="4C457B39" w14:textId="77777777" w:rsidR="00306C86" w:rsidRPr="00415083" w:rsidRDefault="00306C86" w:rsidP="00306C86">
      <w:pPr>
        <w:rPr>
          <w:rFonts w:ascii="Calibri" w:hAnsi="Calibri" w:cs="Calibri"/>
        </w:rPr>
      </w:pPr>
      <w:r>
        <w:rPr>
          <w:rFonts w:ascii="Calibri" w:hAnsi="Calibri" w:cs="Calibri"/>
          <w:b/>
          <w:bCs/>
        </w:rPr>
        <w:t>Student</w:t>
      </w:r>
      <w:r w:rsidRPr="006D6D53">
        <w:rPr>
          <w:rFonts w:ascii="Calibri" w:hAnsi="Calibri" w:cs="Calibri"/>
          <w:b/>
          <w:bCs/>
        </w:rPr>
        <w:t xml:space="preserve"> Hours:</w:t>
      </w:r>
      <w:r w:rsidRPr="00415083">
        <w:rPr>
          <w:rFonts w:ascii="Calibri" w:hAnsi="Calibri" w:cs="Calibri"/>
        </w:rPr>
        <w:t xml:space="preserve"> </w:t>
      </w:r>
      <w:r>
        <w:rPr>
          <w:rFonts w:ascii="Calibri" w:hAnsi="Calibri" w:cs="Calibri"/>
        </w:rPr>
        <w:t xml:space="preserve">Mondays and Wednesdays from 10am-12pm; I </w:t>
      </w:r>
      <w:r w:rsidR="009D64A1">
        <w:rPr>
          <w:rFonts w:ascii="Calibri" w:hAnsi="Calibri" w:cs="Calibri"/>
        </w:rPr>
        <w:t>will</w:t>
      </w:r>
      <w:r>
        <w:rPr>
          <w:rFonts w:ascii="Calibri" w:hAnsi="Calibri" w:cs="Calibri"/>
        </w:rPr>
        <w:t xml:space="preserve"> also </w:t>
      </w:r>
      <w:r w:rsidR="009D64A1">
        <w:rPr>
          <w:rFonts w:ascii="Calibri" w:hAnsi="Calibri" w:cs="Calibri"/>
        </w:rPr>
        <w:t xml:space="preserve">often </w:t>
      </w:r>
      <w:r>
        <w:rPr>
          <w:rFonts w:ascii="Calibri" w:hAnsi="Calibri" w:cs="Calibri"/>
        </w:rPr>
        <w:t>be able to meet briefly after class.</w:t>
      </w:r>
    </w:p>
    <w:p w14:paraId="20950829" w14:textId="77777777" w:rsidR="00306C86" w:rsidRPr="00F1437A" w:rsidRDefault="00306C86" w:rsidP="00306C86">
      <w:pPr>
        <w:rPr>
          <w:rFonts w:ascii="Calibri" w:hAnsi="Calibri" w:cs="Calibri"/>
        </w:rPr>
      </w:pPr>
      <w:r w:rsidRPr="006D6D53">
        <w:rPr>
          <w:rFonts w:ascii="Calibri" w:hAnsi="Calibri" w:cs="Calibri"/>
          <w:b/>
          <w:bCs/>
        </w:rPr>
        <w:t>Email:</w:t>
      </w:r>
      <w:r w:rsidRPr="00415083">
        <w:rPr>
          <w:rFonts w:ascii="Calibri" w:hAnsi="Calibri" w:cs="Calibri"/>
        </w:rPr>
        <w:t xml:space="preserve"> </w:t>
      </w:r>
      <w:hyperlink r:id="rId7" w:history="1">
        <w:r w:rsidRPr="00306C86">
          <w:rPr>
            <w:rStyle w:val="Hyperlink"/>
            <w:rFonts w:ascii="Calibri" w:hAnsi="Calibri" w:cs="Calibri"/>
          </w:rPr>
          <w:t>passidomo@olemiss.edu</w:t>
        </w:r>
      </w:hyperlink>
      <w:r>
        <w:rPr>
          <w:rFonts w:ascii="Calibri" w:hAnsi="Calibri" w:cs="Calibri"/>
        </w:rPr>
        <w:t xml:space="preserve"> </w:t>
      </w:r>
      <w:r w:rsidRPr="00306C86">
        <w:rPr>
          <w:rFonts w:ascii="Calibri" w:hAnsi="Calibri" w:cs="Calibri"/>
        </w:rPr>
        <w:t>(I respond to emails on weekdays, and in a typical week you can expect a reply from me within 24-48 hours.)</w:t>
      </w:r>
    </w:p>
    <w:p w14:paraId="1066C731" w14:textId="77777777" w:rsidR="00306C86" w:rsidRDefault="00306C86" w:rsidP="00306C86">
      <w:pPr>
        <w:pStyle w:val="Heading2"/>
        <w:rPr>
          <w:rFonts w:ascii="Calibri" w:hAnsi="Calibri" w:cs="Calibri"/>
        </w:rPr>
      </w:pPr>
      <w:bookmarkStart w:id="3" w:name="_yujfl7r3n7qp" w:colFirst="0" w:colLast="0"/>
      <w:bookmarkStart w:id="4" w:name="_Toc117065680"/>
      <w:bookmarkEnd w:id="3"/>
      <w:r w:rsidRPr="00415083">
        <w:rPr>
          <w:rFonts w:ascii="Calibri" w:hAnsi="Calibri" w:cs="Calibri"/>
        </w:rPr>
        <w:t>Course Description</w:t>
      </w:r>
      <w:bookmarkEnd w:id="4"/>
    </w:p>
    <w:p w14:paraId="51F4626A" w14:textId="77777777" w:rsidR="00906A06" w:rsidRDefault="00906A06" w:rsidP="00906A06">
      <w:pPr>
        <w:rPr>
          <w:rFonts w:asciiTheme="minorHAnsi" w:hAnsiTheme="minorHAnsi" w:cstheme="minorHAnsi"/>
          <w:lang w:val="en-US"/>
        </w:rPr>
      </w:pPr>
      <w:r w:rsidRPr="00906A06">
        <w:rPr>
          <w:rFonts w:asciiTheme="minorHAnsi" w:hAnsiTheme="minorHAnsi" w:cstheme="minorHAnsi"/>
          <w:lang w:val="en-US"/>
        </w:rPr>
        <w:t>What is “southern food culture,” if indeed there is such a thing?  What does food mean to people in the South, now and in the past, and why does that matter?  There is considerable debate surrounding the “authenticity” of particular dishes and their preparations, and some conflict over who can or should claim certain culinary traditions as their own.  Underlying these passions, debates, and traditions are important lessons about historic and contemporary race relations, gender roles, immigration patterns, and other phenomena.  In this course, we’ll use southern food(ways) to explore deeper questions about ownership and access; inclusion and exclusion; and what it means to grow, cook and eat in the 21</w:t>
      </w:r>
      <w:proofErr w:type="spellStart"/>
      <w:r w:rsidRPr="00906A06">
        <w:rPr>
          <w:rFonts w:asciiTheme="minorHAnsi" w:hAnsiTheme="minorHAnsi" w:cstheme="minorHAnsi"/>
          <w:vertAlign w:val="superscript"/>
          <w:lang w:val="de-DE"/>
        </w:rPr>
        <w:t>st</w:t>
      </w:r>
      <w:proofErr w:type="spellEnd"/>
      <w:r w:rsidRPr="00906A06">
        <w:rPr>
          <w:rFonts w:asciiTheme="minorHAnsi" w:hAnsiTheme="minorHAnsi" w:cstheme="minorHAnsi"/>
          <w:lang w:val="en-US"/>
        </w:rPr>
        <w:t xml:space="preserve"> century South.  In that sense, we will examine southern food culture from a critical perspective.  Some themes we will encounter include the region’s culinary history—considering the crucial importance of climate and both voluntary and involuntary migration for shaping southern food, the trenchant but evolving relationship between food and regional identity, and the ways in which food can be understood as indicative of a changing South. </w:t>
      </w:r>
    </w:p>
    <w:p w14:paraId="27705E84" w14:textId="77777777" w:rsidR="00906A06" w:rsidRPr="00906A06" w:rsidRDefault="00906A06" w:rsidP="00906A06">
      <w:pPr>
        <w:rPr>
          <w:rFonts w:asciiTheme="minorHAnsi" w:hAnsiTheme="minorHAnsi" w:cstheme="minorHAnsi"/>
          <w:lang w:val="en-US"/>
        </w:rPr>
      </w:pPr>
      <w:r w:rsidRPr="00906A06">
        <w:rPr>
          <w:rFonts w:asciiTheme="minorHAnsi" w:hAnsiTheme="minorHAnsi" w:cstheme="minorHAnsi"/>
          <w:lang w:val="en-US"/>
        </w:rPr>
        <w:t xml:space="preserve"> </w:t>
      </w:r>
    </w:p>
    <w:p w14:paraId="1CE6B7E9" w14:textId="77777777" w:rsidR="00906A06" w:rsidRPr="00906A06" w:rsidRDefault="00906A06" w:rsidP="00906A06">
      <w:pPr>
        <w:rPr>
          <w:rFonts w:asciiTheme="minorHAnsi" w:hAnsiTheme="minorHAnsi" w:cstheme="minorHAnsi"/>
          <w:lang w:val="en-US"/>
        </w:rPr>
      </w:pPr>
      <w:r w:rsidRPr="00906A06">
        <w:rPr>
          <w:rFonts w:asciiTheme="minorHAnsi" w:hAnsiTheme="minorHAnsi" w:cstheme="minorHAnsi"/>
          <w:lang w:val="en-US"/>
        </w:rPr>
        <w:t>This year’s iteration of SST 555 is divided into four units: Part I (Weeks 1-3): “Southern Food Studies Foundations” introduces the broad, emergent and contested field of southern food studies and ongoing debates that animate contemporary scholarship on/about/around southern food.  Part II (Weeks 4-7): “Southern Food’s Historical Geographies” establishes southern food’s cultural and ecological origins in the foundational violences of colonialism and enslavement; subsequent migrations of people and plant resources; and more recent contestations, celebrations, changes, and continuities.  Part III (Weeks 8-11): “</w:t>
      </w:r>
      <w:r w:rsidR="004B3706">
        <w:rPr>
          <w:rFonts w:asciiTheme="minorHAnsi" w:hAnsiTheme="minorHAnsi" w:cstheme="minorHAnsi"/>
          <w:lang w:val="en-US"/>
        </w:rPr>
        <w:t>Southern Food Imaginaries</w:t>
      </w:r>
      <w:r w:rsidRPr="00906A06">
        <w:rPr>
          <w:rFonts w:asciiTheme="minorHAnsi" w:hAnsiTheme="minorHAnsi" w:cstheme="minorHAnsi"/>
          <w:lang w:val="en-US"/>
        </w:rPr>
        <w:t xml:space="preserve">” explores </w:t>
      </w:r>
      <w:r w:rsidR="004B3706">
        <w:rPr>
          <w:rFonts w:asciiTheme="minorHAnsi" w:hAnsiTheme="minorHAnsi" w:cstheme="minorHAnsi"/>
          <w:lang w:val="en-US"/>
        </w:rPr>
        <w:t xml:space="preserve">discourses and </w:t>
      </w:r>
      <w:proofErr w:type="spellStart"/>
      <w:r w:rsidR="004B3706">
        <w:rPr>
          <w:rFonts w:asciiTheme="minorHAnsi" w:hAnsiTheme="minorHAnsi" w:cstheme="minorHAnsi"/>
          <w:lang w:val="en-US"/>
        </w:rPr>
        <w:t>rhetorics</w:t>
      </w:r>
      <w:proofErr w:type="spellEnd"/>
      <w:r w:rsidR="004B3706">
        <w:rPr>
          <w:rFonts w:asciiTheme="minorHAnsi" w:hAnsiTheme="minorHAnsi" w:cstheme="minorHAnsi"/>
          <w:lang w:val="en-US"/>
        </w:rPr>
        <w:t xml:space="preserve"> that circulate around southern food and give it meaning</w:t>
      </w:r>
      <w:r w:rsidRPr="00906A06">
        <w:rPr>
          <w:rFonts w:asciiTheme="minorHAnsi" w:hAnsiTheme="minorHAnsi" w:cstheme="minorHAnsi"/>
          <w:lang w:val="en-US"/>
        </w:rPr>
        <w:t>.  Part IV (Weeks 12-14): “Southern (food) futures” will conclude the course.</w:t>
      </w:r>
    </w:p>
    <w:p w14:paraId="5A2A23D5" w14:textId="77777777" w:rsidR="00906A06" w:rsidRPr="00306C86" w:rsidRDefault="00906A06" w:rsidP="00906A06">
      <w:pPr>
        <w:rPr>
          <w:rFonts w:asciiTheme="minorHAnsi" w:hAnsiTheme="minorHAnsi" w:cstheme="minorHAnsi"/>
          <w:bCs/>
          <w:lang w:val="en-US"/>
        </w:rPr>
      </w:pPr>
    </w:p>
    <w:p w14:paraId="1DAD9971" w14:textId="77777777" w:rsidR="00306C86" w:rsidRPr="00306C86" w:rsidRDefault="00306C86" w:rsidP="00306C86">
      <w:pPr>
        <w:pStyle w:val="Heading2"/>
        <w:rPr>
          <w:rFonts w:ascii="Calibri" w:hAnsi="Calibri" w:cs="Calibri"/>
        </w:rPr>
      </w:pPr>
      <w:bookmarkStart w:id="5" w:name="_Toc117065682"/>
      <w:r w:rsidRPr="00415083">
        <w:rPr>
          <w:rFonts w:ascii="Calibri" w:hAnsi="Calibri" w:cs="Calibri"/>
        </w:rPr>
        <w:lastRenderedPageBreak/>
        <w:t xml:space="preserve">Course Learning </w:t>
      </w:r>
      <w:bookmarkEnd w:id="5"/>
      <w:r>
        <w:rPr>
          <w:rFonts w:ascii="Calibri" w:hAnsi="Calibri" w:cs="Calibri"/>
        </w:rPr>
        <w:t>Outcomes and Expectations</w:t>
      </w:r>
    </w:p>
    <w:p w14:paraId="27E44F95" w14:textId="77777777" w:rsidR="00306C86" w:rsidRPr="00415083" w:rsidRDefault="00906A06" w:rsidP="00306C86">
      <w:pPr>
        <w:rPr>
          <w:rFonts w:ascii="Calibri" w:hAnsi="Calibri" w:cs="Calibri"/>
          <w:i/>
          <w:iCs/>
        </w:rPr>
      </w:pPr>
      <w:r>
        <w:rPr>
          <w:rFonts w:ascii="Calibri" w:hAnsi="Calibri" w:cs="Calibri"/>
          <w:i/>
          <w:iCs/>
        </w:rPr>
        <w:t>My objectives for this course are to</w:t>
      </w:r>
      <w:r w:rsidR="00306C86">
        <w:rPr>
          <w:rFonts w:ascii="Calibri" w:hAnsi="Calibri" w:cs="Calibri"/>
          <w:i/>
          <w:iCs/>
        </w:rPr>
        <w:t>:</w:t>
      </w:r>
    </w:p>
    <w:p w14:paraId="7CCDBE33" w14:textId="77777777" w:rsidR="00306C86" w:rsidRDefault="00906A06" w:rsidP="00306C86">
      <w:pPr>
        <w:pStyle w:val="ListParagraph"/>
        <w:numPr>
          <w:ilvl w:val="0"/>
          <w:numId w:val="2"/>
        </w:numPr>
        <w:rPr>
          <w:rFonts w:ascii="Calibri" w:hAnsi="Calibri" w:cs="Calibri"/>
        </w:rPr>
      </w:pPr>
      <w:r>
        <w:rPr>
          <w:rFonts w:ascii="Calibri" w:hAnsi="Calibri" w:cs="Calibri"/>
        </w:rPr>
        <w:t>Expose students to the interdisciplinary study of the South, through consideration of food and agriculture and the meanings associated with them</w:t>
      </w:r>
      <w:r w:rsidR="00306C86">
        <w:rPr>
          <w:rFonts w:ascii="Calibri" w:hAnsi="Calibri" w:cs="Calibri"/>
        </w:rPr>
        <w:t>.</w:t>
      </w:r>
    </w:p>
    <w:p w14:paraId="7C0697C5" w14:textId="77777777" w:rsidR="00906A06" w:rsidRDefault="00906A06" w:rsidP="00306C86">
      <w:pPr>
        <w:pStyle w:val="ListParagraph"/>
        <w:numPr>
          <w:ilvl w:val="0"/>
          <w:numId w:val="2"/>
        </w:numPr>
        <w:rPr>
          <w:rFonts w:ascii="Calibri" w:hAnsi="Calibri" w:cs="Calibri"/>
        </w:rPr>
      </w:pPr>
      <w:r>
        <w:rPr>
          <w:rFonts w:ascii="Calibri" w:hAnsi="Calibri" w:cs="Calibri"/>
        </w:rPr>
        <w:t>Challenge students to think and write critically about both the South and its food culture.</w:t>
      </w:r>
    </w:p>
    <w:p w14:paraId="23F95A7A" w14:textId="77777777" w:rsidR="00906A06" w:rsidRDefault="00906A06" w:rsidP="00306C86">
      <w:pPr>
        <w:pStyle w:val="ListParagraph"/>
        <w:numPr>
          <w:ilvl w:val="0"/>
          <w:numId w:val="2"/>
        </w:numPr>
        <w:rPr>
          <w:rFonts w:ascii="Calibri" w:hAnsi="Calibri" w:cs="Calibri"/>
        </w:rPr>
      </w:pPr>
      <w:r>
        <w:rPr>
          <w:rFonts w:ascii="Calibri" w:hAnsi="Calibri" w:cs="Calibri"/>
        </w:rPr>
        <w:t xml:space="preserve">Provide students with </w:t>
      </w:r>
      <w:r w:rsidR="008D3478">
        <w:rPr>
          <w:rFonts w:ascii="Calibri" w:hAnsi="Calibri" w:cs="Calibri"/>
        </w:rPr>
        <w:t>opportunities to read, analyze, and discuss interdisciplinary texts and other materials;</w:t>
      </w:r>
    </w:p>
    <w:p w14:paraId="3010C22E" w14:textId="77777777" w:rsidR="008D3478" w:rsidRPr="008D3478" w:rsidRDefault="008D3478" w:rsidP="008D3478">
      <w:pPr>
        <w:pStyle w:val="ListParagraph"/>
        <w:numPr>
          <w:ilvl w:val="0"/>
          <w:numId w:val="2"/>
        </w:numPr>
        <w:rPr>
          <w:rFonts w:ascii="Calibri" w:hAnsi="Calibri" w:cs="Calibri"/>
        </w:rPr>
      </w:pPr>
      <w:r>
        <w:rPr>
          <w:rFonts w:ascii="Calibri" w:hAnsi="Calibri" w:cs="Calibri"/>
        </w:rPr>
        <w:t xml:space="preserve">Prepare students to successfully conduct independent research using </w:t>
      </w:r>
      <w:r w:rsidR="004B3706">
        <w:rPr>
          <w:rFonts w:ascii="Calibri" w:hAnsi="Calibri" w:cs="Calibri"/>
        </w:rPr>
        <w:t>archival, ethnographic, and content analysis methodologies.</w:t>
      </w:r>
    </w:p>
    <w:p w14:paraId="0DF6199C" w14:textId="77777777" w:rsidR="00306C86" w:rsidRPr="00415083" w:rsidRDefault="00306C86" w:rsidP="00306C86">
      <w:pPr>
        <w:pStyle w:val="ListParagraph"/>
        <w:rPr>
          <w:rFonts w:ascii="Calibri" w:hAnsi="Calibri" w:cs="Calibri"/>
        </w:rPr>
      </w:pPr>
    </w:p>
    <w:p w14:paraId="3541204F" w14:textId="77777777" w:rsidR="00306C86" w:rsidRDefault="00306C86" w:rsidP="00306C86">
      <w:pPr>
        <w:rPr>
          <w:rFonts w:ascii="Calibri" w:hAnsi="Calibri" w:cs="Calibri"/>
          <w:i/>
          <w:iCs/>
        </w:rPr>
      </w:pPr>
      <w:r>
        <w:rPr>
          <w:rFonts w:ascii="Calibri" w:hAnsi="Calibri" w:cs="Calibri"/>
          <w:i/>
          <w:iCs/>
        </w:rPr>
        <w:t>As a class, we will develop a set of expectations we have of one another and our time together.  At the outset, I have the following expectations for all students:</w:t>
      </w:r>
    </w:p>
    <w:p w14:paraId="1E8137BD" w14:textId="77777777" w:rsidR="00306C86" w:rsidRPr="00306C86" w:rsidRDefault="00306C86" w:rsidP="00306C86">
      <w:pPr>
        <w:pStyle w:val="ListParagraph"/>
        <w:numPr>
          <w:ilvl w:val="0"/>
          <w:numId w:val="9"/>
        </w:numPr>
        <w:rPr>
          <w:rFonts w:ascii="Calibri" w:hAnsi="Calibri" w:cs="Calibri"/>
          <w:i/>
          <w:iCs/>
        </w:rPr>
      </w:pPr>
      <w:r>
        <w:rPr>
          <w:rFonts w:ascii="Calibri" w:hAnsi="Calibri" w:cs="Calibri"/>
        </w:rPr>
        <w:t xml:space="preserve">Full and engaged participation.  </w:t>
      </w:r>
      <w:r w:rsidR="008D3478">
        <w:rPr>
          <w:rFonts w:ascii="Calibri" w:hAnsi="Calibri" w:cs="Calibri"/>
        </w:rPr>
        <w:t>(Please see the section on class participation and engagement below).</w:t>
      </w:r>
    </w:p>
    <w:p w14:paraId="5E441A9C" w14:textId="77777777" w:rsidR="00306C86" w:rsidRPr="00306C86" w:rsidRDefault="00306C86" w:rsidP="00306C86">
      <w:pPr>
        <w:pStyle w:val="ListParagraph"/>
        <w:numPr>
          <w:ilvl w:val="0"/>
          <w:numId w:val="9"/>
        </w:numPr>
        <w:rPr>
          <w:rFonts w:ascii="Calibri" w:hAnsi="Calibri" w:cs="Calibri"/>
          <w:i/>
          <w:iCs/>
        </w:rPr>
      </w:pPr>
      <w:r>
        <w:rPr>
          <w:rFonts w:ascii="Calibri" w:hAnsi="Calibri" w:cs="Calibri"/>
        </w:rPr>
        <w:t>Students will take turns leading discussion.  With my assistance, if necessary, student leaders will prepare questions to help guide our discussion of readings for the week.  (See more information about discussion lead in the assessment section, below).</w:t>
      </w:r>
    </w:p>
    <w:p w14:paraId="75BDC16A" w14:textId="77777777" w:rsidR="00306C86" w:rsidRPr="00306C86" w:rsidRDefault="00306C86" w:rsidP="00306C86">
      <w:pPr>
        <w:pStyle w:val="ListParagraph"/>
        <w:numPr>
          <w:ilvl w:val="0"/>
          <w:numId w:val="9"/>
        </w:numPr>
        <w:rPr>
          <w:rFonts w:ascii="Calibri" w:hAnsi="Calibri" w:cs="Calibri"/>
          <w:i/>
          <w:iCs/>
        </w:rPr>
      </w:pPr>
      <w:r>
        <w:rPr>
          <w:rFonts w:ascii="Calibri" w:hAnsi="Calibri" w:cs="Calibri"/>
        </w:rPr>
        <w:t>Students are expected to attend each class, on time, prepared to stay for the duration.  I will start class and end class on time.</w:t>
      </w:r>
    </w:p>
    <w:p w14:paraId="0BB1EB2F" w14:textId="77777777" w:rsidR="00306C86" w:rsidRPr="006316C8" w:rsidRDefault="00306C86" w:rsidP="00306C86">
      <w:pPr>
        <w:pStyle w:val="ListParagraph"/>
        <w:numPr>
          <w:ilvl w:val="0"/>
          <w:numId w:val="9"/>
        </w:numPr>
        <w:rPr>
          <w:rFonts w:ascii="Calibri" w:hAnsi="Calibri" w:cs="Calibri"/>
          <w:i/>
          <w:iCs/>
        </w:rPr>
      </w:pPr>
      <w:r>
        <w:rPr>
          <w:rFonts w:ascii="Calibri" w:hAnsi="Calibri" w:cs="Calibri"/>
        </w:rPr>
        <w:t xml:space="preserve">Students should be prepared for each class by bringing: the week’s readings (and/or your notes); open willingness to </w:t>
      </w:r>
      <w:r w:rsidR="006316C8">
        <w:rPr>
          <w:rFonts w:ascii="Calibri" w:hAnsi="Calibri" w:cs="Calibri"/>
        </w:rPr>
        <w:t>listen and to speak; curiosity; respect and generosity for yourself, your classmates, and your instructor.</w:t>
      </w:r>
    </w:p>
    <w:p w14:paraId="43981E4D" w14:textId="77777777" w:rsidR="00306C86" w:rsidRPr="00415083" w:rsidRDefault="00306C86" w:rsidP="00306C86">
      <w:pPr>
        <w:pStyle w:val="Heading2"/>
        <w:rPr>
          <w:rFonts w:ascii="Calibri" w:hAnsi="Calibri" w:cs="Calibri"/>
        </w:rPr>
      </w:pPr>
      <w:bookmarkStart w:id="6" w:name="_im43qr1dcodp" w:colFirst="0" w:colLast="0"/>
      <w:bookmarkStart w:id="7" w:name="_Toc117065683"/>
      <w:bookmarkEnd w:id="6"/>
      <w:r w:rsidRPr="00415083">
        <w:rPr>
          <w:rFonts w:ascii="Calibri" w:hAnsi="Calibri" w:cs="Calibri"/>
        </w:rPr>
        <w:t>Course Texts</w:t>
      </w:r>
      <w:r>
        <w:rPr>
          <w:rFonts w:ascii="Calibri" w:hAnsi="Calibri" w:cs="Calibri"/>
        </w:rPr>
        <w:t xml:space="preserve"> and Materials</w:t>
      </w:r>
      <w:bookmarkEnd w:id="7"/>
      <w:r w:rsidR="00E74A2C">
        <w:rPr>
          <w:rFonts w:ascii="Calibri" w:hAnsi="Calibri" w:cs="Calibri"/>
        </w:rPr>
        <w:t xml:space="preserve"> </w:t>
      </w:r>
      <w:r w:rsidR="00E74A2C" w:rsidRPr="00E74A2C">
        <w:rPr>
          <w:rFonts w:ascii="Calibri" w:hAnsi="Calibri" w:cs="Calibri"/>
          <w:sz w:val="28"/>
          <w:szCs w:val="28"/>
        </w:rPr>
        <w:t>(listed in the order in which they are assigned)</w:t>
      </w:r>
    </w:p>
    <w:p w14:paraId="3DCF3A9A" w14:textId="77777777" w:rsidR="00306C86" w:rsidRDefault="00F60C7D" w:rsidP="006316C8">
      <w:pPr>
        <w:pStyle w:val="ListParagraph"/>
        <w:numPr>
          <w:ilvl w:val="0"/>
          <w:numId w:val="10"/>
        </w:numPr>
        <w:rPr>
          <w:rFonts w:ascii="Calibri" w:hAnsi="Calibri" w:cs="Calibri"/>
        </w:rPr>
      </w:pPr>
      <w:r>
        <w:rPr>
          <w:rFonts w:ascii="Calibri" w:hAnsi="Calibri" w:cs="Calibri"/>
        </w:rPr>
        <w:t>*</w:t>
      </w:r>
      <w:r w:rsidR="008D3478">
        <w:rPr>
          <w:rFonts w:ascii="Calibri" w:hAnsi="Calibri" w:cs="Calibri"/>
        </w:rPr>
        <w:t xml:space="preserve">Edge, J.T., E. Engelhardt, and T. </w:t>
      </w:r>
      <w:proofErr w:type="spellStart"/>
      <w:r w:rsidR="008D3478">
        <w:rPr>
          <w:rFonts w:ascii="Calibri" w:hAnsi="Calibri" w:cs="Calibri"/>
        </w:rPr>
        <w:t>Ownby</w:t>
      </w:r>
      <w:proofErr w:type="spellEnd"/>
      <w:r w:rsidR="008D3478">
        <w:rPr>
          <w:rFonts w:ascii="Calibri" w:hAnsi="Calibri" w:cs="Calibri"/>
        </w:rPr>
        <w:t xml:space="preserve">, Eds. 2013. </w:t>
      </w:r>
      <w:r w:rsidR="008D3478">
        <w:rPr>
          <w:rFonts w:ascii="Calibri" w:hAnsi="Calibri" w:cs="Calibri"/>
          <w:i/>
          <w:iCs/>
        </w:rPr>
        <w:t>The Larder: Food Studies Methods from the American South</w:t>
      </w:r>
      <w:r w:rsidR="008D3478">
        <w:rPr>
          <w:rFonts w:ascii="Calibri" w:hAnsi="Calibri" w:cs="Calibri"/>
        </w:rPr>
        <w:t>. Athens, GA: The University of Georgia Press.</w:t>
      </w:r>
    </w:p>
    <w:p w14:paraId="5207FC7D" w14:textId="77777777" w:rsidR="008D3478" w:rsidRDefault="00F60C7D" w:rsidP="006316C8">
      <w:pPr>
        <w:pStyle w:val="ListParagraph"/>
        <w:numPr>
          <w:ilvl w:val="0"/>
          <w:numId w:val="10"/>
        </w:numPr>
        <w:rPr>
          <w:rFonts w:ascii="Calibri" w:hAnsi="Calibri" w:cs="Calibri"/>
        </w:rPr>
      </w:pPr>
      <w:r>
        <w:rPr>
          <w:rFonts w:ascii="Calibri" w:hAnsi="Calibri" w:cs="Calibri"/>
        </w:rPr>
        <w:t>*</w:t>
      </w:r>
      <w:r w:rsidR="008D3478">
        <w:rPr>
          <w:rFonts w:ascii="Calibri" w:hAnsi="Calibri" w:cs="Calibri"/>
        </w:rPr>
        <w:t xml:space="preserve">Ferris, M.C. 2014. </w:t>
      </w:r>
      <w:r w:rsidR="008D3478">
        <w:rPr>
          <w:rFonts w:ascii="Calibri" w:hAnsi="Calibri" w:cs="Calibri"/>
          <w:i/>
          <w:iCs/>
        </w:rPr>
        <w:t xml:space="preserve">Edible South. </w:t>
      </w:r>
      <w:r w:rsidR="008D3478">
        <w:rPr>
          <w:rFonts w:ascii="Calibri" w:hAnsi="Calibri" w:cs="Calibri"/>
        </w:rPr>
        <w:t>Chapel Hill: The University of North Carolina Press.</w:t>
      </w:r>
    </w:p>
    <w:p w14:paraId="176E1962" w14:textId="77777777" w:rsidR="008D3478" w:rsidRPr="008D3478" w:rsidRDefault="00F60C7D" w:rsidP="006316C8">
      <w:pPr>
        <w:pStyle w:val="ListParagraph"/>
        <w:numPr>
          <w:ilvl w:val="0"/>
          <w:numId w:val="10"/>
        </w:numPr>
        <w:rPr>
          <w:rFonts w:ascii="Calibri" w:hAnsi="Calibri" w:cs="Calibri"/>
        </w:rPr>
      </w:pPr>
      <w:r>
        <w:rPr>
          <w:rFonts w:ascii="Calibri" w:hAnsi="Calibri" w:cs="Calibri"/>
        </w:rPr>
        <w:t>*</w:t>
      </w:r>
      <w:r w:rsidR="008D3478">
        <w:rPr>
          <w:rFonts w:ascii="Calibri" w:hAnsi="Calibri" w:cs="Calibri"/>
        </w:rPr>
        <w:t xml:space="preserve">Harris, J. 2011. </w:t>
      </w:r>
      <w:r w:rsidR="008D3478">
        <w:rPr>
          <w:rFonts w:ascii="Calibri" w:hAnsi="Calibri" w:cs="Calibri"/>
          <w:i/>
          <w:iCs/>
        </w:rPr>
        <w:t>High on the Hog: A Culinary Journey from Africa to America.</w:t>
      </w:r>
    </w:p>
    <w:p w14:paraId="75D09380" w14:textId="77777777" w:rsidR="008D3478" w:rsidRDefault="008D3478" w:rsidP="006316C8">
      <w:pPr>
        <w:pStyle w:val="ListParagraph"/>
        <w:numPr>
          <w:ilvl w:val="0"/>
          <w:numId w:val="10"/>
        </w:numPr>
        <w:rPr>
          <w:rFonts w:ascii="Calibri" w:hAnsi="Calibri" w:cs="Calibri"/>
        </w:rPr>
      </w:pPr>
      <w:r>
        <w:rPr>
          <w:rFonts w:ascii="Calibri" w:hAnsi="Calibri" w:cs="Calibri"/>
        </w:rPr>
        <w:t xml:space="preserve">Smith, B. 2023. </w:t>
      </w:r>
      <w:r>
        <w:rPr>
          <w:rFonts w:ascii="Calibri" w:hAnsi="Calibri" w:cs="Calibri"/>
          <w:i/>
          <w:iCs/>
        </w:rPr>
        <w:t>Food Power Politics: The Food Story of the Mississippi Civil Rights Movement</w:t>
      </w:r>
    </w:p>
    <w:p w14:paraId="5DB7799A" w14:textId="77777777" w:rsidR="00644292" w:rsidRDefault="00644292" w:rsidP="006316C8">
      <w:pPr>
        <w:pStyle w:val="ListParagraph"/>
        <w:numPr>
          <w:ilvl w:val="0"/>
          <w:numId w:val="10"/>
        </w:numPr>
        <w:rPr>
          <w:rFonts w:ascii="Calibri" w:hAnsi="Calibri" w:cs="Calibri"/>
        </w:rPr>
      </w:pPr>
      <w:r>
        <w:rPr>
          <w:rFonts w:ascii="Calibri" w:hAnsi="Calibri" w:cs="Calibri"/>
        </w:rPr>
        <w:t>Other readings and required materials (including podcasts, films, etc.) available on Blackboard and listed in the schedule of topics and assigned material below.</w:t>
      </w:r>
    </w:p>
    <w:p w14:paraId="62C0FC8F" w14:textId="77777777" w:rsidR="00CD529F" w:rsidRDefault="00CD529F" w:rsidP="006316C8">
      <w:pPr>
        <w:pStyle w:val="ListParagraph"/>
        <w:numPr>
          <w:ilvl w:val="0"/>
          <w:numId w:val="10"/>
        </w:numPr>
        <w:rPr>
          <w:rFonts w:ascii="Calibri" w:hAnsi="Calibri" w:cs="Calibri"/>
        </w:rPr>
      </w:pPr>
      <w:r>
        <w:rPr>
          <w:rFonts w:ascii="Calibri" w:hAnsi="Calibri" w:cs="Calibri"/>
        </w:rPr>
        <w:t>Course website: Blackboard.  I will use Blackboard to post announcements and grades, in addition to assigned material.  We will also utilize Blackboard’s discussion forum each week.</w:t>
      </w:r>
    </w:p>
    <w:p w14:paraId="20A5DE35" w14:textId="77777777" w:rsidR="00644292" w:rsidRDefault="00F60C7D" w:rsidP="00644292">
      <w:pPr>
        <w:rPr>
          <w:rFonts w:ascii="Calibri" w:hAnsi="Calibri" w:cs="Calibri"/>
        </w:rPr>
      </w:pPr>
      <w:r>
        <w:rPr>
          <w:rFonts w:ascii="Calibri" w:hAnsi="Calibri" w:cs="Calibri"/>
        </w:rPr>
        <w:t xml:space="preserve">*Texts marked with an asterisk are available from the UM library as a free e-book.  </w:t>
      </w:r>
    </w:p>
    <w:p w14:paraId="164A4C15" w14:textId="77777777" w:rsidR="00644292" w:rsidRPr="00F60C7D" w:rsidRDefault="00644292" w:rsidP="00644292">
      <w:pPr>
        <w:rPr>
          <w:rFonts w:ascii="Calibri" w:hAnsi="Calibri" w:cs="Calibri"/>
          <w:i/>
          <w:iCs/>
        </w:rPr>
      </w:pPr>
      <w:r w:rsidRPr="00F60C7D">
        <w:rPr>
          <w:rFonts w:ascii="Calibri" w:hAnsi="Calibri" w:cs="Calibri"/>
          <w:i/>
          <w:iCs/>
        </w:rPr>
        <w:t>Please note that reading and other assigned material are to be completed for the day in which they appear on the syllabus, before the start of class.</w:t>
      </w:r>
    </w:p>
    <w:p w14:paraId="3B557747" w14:textId="77777777" w:rsidR="00306C86" w:rsidRPr="00415083" w:rsidRDefault="00306C86" w:rsidP="00306C86">
      <w:pPr>
        <w:pStyle w:val="Heading2"/>
        <w:rPr>
          <w:rFonts w:ascii="Calibri" w:hAnsi="Calibri" w:cs="Calibri"/>
        </w:rPr>
      </w:pPr>
      <w:bookmarkStart w:id="8" w:name="_v5pk5d1k2tb3" w:colFirst="0" w:colLast="0"/>
      <w:bookmarkStart w:id="9" w:name="_Toc117065684"/>
      <w:bookmarkEnd w:id="8"/>
      <w:r w:rsidRPr="00415083">
        <w:rPr>
          <w:rFonts w:ascii="Calibri" w:hAnsi="Calibri" w:cs="Calibri"/>
        </w:rPr>
        <w:lastRenderedPageBreak/>
        <w:t>Major Assignments</w:t>
      </w:r>
      <w:bookmarkEnd w:id="9"/>
      <w:r w:rsidR="00644292">
        <w:rPr>
          <w:rFonts w:ascii="Calibri" w:hAnsi="Calibri" w:cs="Calibri"/>
        </w:rPr>
        <w:t xml:space="preserve"> and Course Grading</w:t>
      </w:r>
    </w:p>
    <w:p w14:paraId="58CDBABB" w14:textId="77777777" w:rsidR="00306C86" w:rsidRDefault="00644292" w:rsidP="00306C86">
      <w:pPr>
        <w:rPr>
          <w:rFonts w:ascii="Calibri" w:hAnsi="Calibri" w:cs="Calibri"/>
        </w:rPr>
      </w:pPr>
      <w:r>
        <w:rPr>
          <w:rFonts w:ascii="Calibri" w:hAnsi="Calibri" w:cs="Calibri"/>
        </w:rPr>
        <w:t>Grades for this course will be based on the following:</w:t>
      </w:r>
    </w:p>
    <w:tbl>
      <w:tblPr>
        <w:tblW w:w="84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1260"/>
        <w:gridCol w:w="990"/>
        <w:gridCol w:w="990"/>
        <w:gridCol w:w="1620"/>
      </w:tblGrid>
      <w:tr w:rsidR="004B3706" w:rsidRPr="00644292" w14:paraId="785F9442" w14:textId="77777777" w:rsidTr="000B7040">
        <w:tc>
          <w:tcPr>
            <w:tcW w:w="3618" w:type="dxa"/>
          </w:tcPr>
          <w:p w14:paraId="67816CE6" w14:textId="77777777" w:rsidR="004B3706" w:rsidRPr="00644292" w:rsidRDefault="004B3706" w:rsidP="000B7040">
            <w:pPr>
              <w:pStyle w:val="ColorfulList-Accent11"/>
              <w:spacing w:after="0" w:line="240" w:lineRule="auto"/>
              <w:ind w:left="0"/>
              <w:rPr>
                <w:rFonts w:asciiTheme="minorHAnsi" w:hAnsiTheme="minorHAnsi" w:cstheme="minorHAnsi"/>
                <w:b/>
                <w:bCs/>
                <w:sz w:val="20"/>
                <w:szCs w:val="20"/>
              </w:rPr>
            </w:pPr>
          </w:p>
        </w:tc>
        <w:tc>
          <w:tcPr>
            <w:tcW w:w="1260" w:type="dxa"/>
          </w:tcPr>
          <w:p w14:paraId="6B3BB301" w14:textId="77777777" w:rsidR="004B3706" w:rsidRPr="00644292" w:rsidRDefault="004B3706" w:rsidP="000B7040">
            <w:pPr>
              <w:pStyle w:val="ColorfulList-Accent11"/>
              <w:spacing w:after="0" w:line="240" w:lineRule="auto"/>
              <w:ind w:left="0"/>
              <w:rPr>
                <w:rFonts w:asciiTheme="minorHAnsi" w:hAnsiTheme="minorHAnsi" w:cstheme="minorHAnsi"/>
                <w:b/>
                <w:bCs/>
                <w:sz w:val="20"/>
                <w:szCs w:val="20"/>
              </w:rPr>
            </w:pPr>
            <w:r>
              <w:rPr>
                <w:rFonts w:asciiTheme="minorHAnsi" w:hAnsiTheme="minorHAnsi" w:cstheme="minorHAnsi"/>
                <w:b/>
                <w:bCs/>
                <w:sz w:val="20"/>
                <w:szCs w:val="20"/>
              </w:rPr>
              <w:t>Draft due</w:t>
            </w:r>
            <w:r w:rsidRPr="00644292">
              <w:rPr>
                <w:rFonts w:asciiTheme="minorHAnsi" w:hAnsiTheme="minorHAnsi" w:cstheme="minorHAnsi"/>
                <w:b/>
                <w:bCs/>
                <w:sz w:val="20"/>
                <w:szCs w:val="20"/>
              </w:rPr>
              <w:t xml:space="preserve"> </w:t>
            </w:r>
          </w:p>
        </w:tc>
        <w:tc>
          <w:tcPr>
            <w:tcW w:w="990" w:type="dxa"/>
          </w:tcPr>
          <w:p w14:paraId="6C4F2C70" w14:textId="77777777" w:rsidR="004B3706" w:rsidRPr="00644292" w:rsidRDefault="004B3706" w:rsidP="000B7040">
            <w:pPr>
              <w:pStyle w:val="ColorfulList-Accent11"/>
              <w:spacing w:after="0" w:line="240" w:lineRule="auto"/>
              <w:ind w:left="0"/>
              <w:rPr>
                <w:rFonts w:asciiTheme="minorHAnsi" w:hAnsiTheme="minorHAnsi" w:cstheme="minorHAnsi"/>
                <w:b/>
                <w:bCs/>
                <w:sz w:val="20"/>
                <w:szCs w:val="20"/>
              </w:rPr>
            </w:pPr>
            <w:r>
              <w:rPr>
                <w:rFonts w:asciiTheme="minorHAnsi" w:hAnsiTheme="minorHAnsi" w:cstheme="minorHAnsi"/>
                <w:b/>
                <w:bCs/>
                <w:sz w:val="20"/>
                <w:szCs w:val="20"/>
              </w:rPr>
              <w:t>Final due</w:t>
            </w:r>
          </w:p>
        </w:tc>
        <w:tc>
          <w:tcPr>
            <w:tcW w:w="990" w:type="dxa"/>
          </w:tcPr>
          <w:p w14:paraId="3468C74A" w14:textId="77777777" w:rsidR="004B3706" w:rsidRPr="00644292" w:rsidRDefault="004B3706" w:rsidP="000B7040">
            <w:pPr>
              <w:pStyle w:val="ColorfulList-Accent11"/>
              <w:spacing w:after="0" w:line="240" w:lineRule="auto"/>
              <w:ind w:left="0"/>
              <w:rPr>
                <w:rFonts w:asciiTheme="minorHAnsi" w:hAnsiTheme="minorHAnsi" w:cstheme="minorHAnsi"/>
                <w:b/>
                <w:bCs/>
                <w:sz w:val="20"/>
                <w:szCs w:val="20"/>
              </w:rPr>
            </w:pPr>
            <w:r w:rsidRPr="00644292">
              <w:rPr>
                <w:rFonts w:asciiTheme="minorHAnsi" w:hAnsiTheme="minorHAnsi" w:cstheme="minorHAnsi"/>
                <w:b/>
                <w:bCs/>
                <w:sz w:val="20"/>
                <w:szCs w:val="20"/>
              </w:rPr>
              <w:t>Points</w:t>
            </w:r>
          </w:p>
        </w:tc>
        <w:tc>
          <w:tcPr>
            <w:tcW w:w="1620" w:type="dxa"/>
          </w:tcPr>
          <w:p w14:paraId="32B22C70" w14:textId="77777777" w:rsidR="004B3706" w:rsidRPr="00644292" w:rsidRDefault="004B3706" w:rsidP="000B7040">
            <w:pPr>
              <w:pStyle w:val="ColorfulList-Accent11"/>
              <w:spacing w:after="0" w:line="240" w:lineRule="auto"/>
              <w:ind w:left="0"/>
              <w:rPr>
                <w:rFonts w:asciiTheme="minorHAnsi" w:hAnsiTheme="minorHAnsi" w:cstheme="minorHAnsi"/>
                <w:b/>
                <w:bCs/>
                <w:sz w:val="20"/>
                <w:szCs w:val="20"/>
              </w:rPr>
            </w:pPr>
            <w:r w:rsidRPr="00644292">
              <w:rPr>
                <w:rFonts w:asciiTheme="minorHAnsi" w:hAnsiTheme="minorHAnsi" w:cstheme="minorHAnsi"/>
                <w:b/>
                <w:bCs/>
                <w:sz w:val="20"/>
                <w:szCs w:val="20"/>
              </w:rPr>
              <w:t>% of Grade</w:t>
            </w:r>
          </w:p>
        </w:tc>
      </w:tr>
      <w:tr w:rsidR="004B3706" w:rsidRPr="00644292" w14:paraId="36A035CA" w14:textId="77777777" w:rsidTr="000B7040">
        <w:tc>
          <w:tcPr>
            <w:tcW w:w="3618" w:type="dxa"/>
          </w:tcPr>
          <w:p w14:paraId="05C7A470"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Archive assignment</w:t>
            </w:r>
          </w:p>
        </w:tc>
        <w:tc>
          <w:tcPr>
            <w:tcW w:w="1260" w:type="dxa"/>
          </w:tcPr>
          <w:p w14:paraId="56FC04EC"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Sept. 22</w:t>
            </w:r>
          </w:p>
        </w:tc>
        <w:tc>
          <w:tcPr>
            <w:tcW w:w="990" w:type="dxa"/>
          </w:tcPr>
          <w:p w14:paraId="1D55C055"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Dec. 1</w:t>
            </w:r>
          </w:p>
        </w:tc>
        <w:tc>
          <w:tcPr>
            <w:tcW w:w="990" w:type="dxa"/>
          </w:tcPr>
          <w:p w14:paraId="7DC0343F"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100</w:t>
            </w:r>
          </w:p>
        </w:tc>
        <w:tc>
          <w:tcPr>
            <w:tcW w:w="1620" w:type="dxa"/>
          </w:tcPr>
          <w:p w14:paraId="51A15E01"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15%</w:t>
            </w:r>
          </w:p>
        </w:tc>
      </w:tr>
      <w:tr w:rsidR="004B3706" w:rsidRPr="00644292" w14:paraId="6A612373" w14:textId="77777777" w:rsidTr="000B7040">
        <w:tc>
          <w:tcPr>
            <w:tcW w:w="3618" w:type="dxa"/>
          </w:tcPr>
          <w:p w14:paraId="3B3C4FAA" w14:textId="77777777" w:rsidR="004B3706"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Ethnography assignment</w:t>
            </w:r>
          </w:p>
        </w:tc>
        <w:tc>
          <w:tcPr>
            <w:tcW w:w="1260" w:type="dxa"/>
          </w:tcPr>
          <w:p w14:paraId="13C8F8F7"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Oct. 20</w:t>
            </w:r>
          </w:p>
        </w:tc>
        <w:tc>
          <w:tcPr>
            <w:tcW w:w="990" w:type="dxa"/>
          </w:tcPr>
          <w:p w14:paraId="2003C4CB"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Dec. 1</w:t>
            </w:r>
          </w:p>
        </w:tc>
        <w:tc>
          <w:tcPr>
            <w:tcW w:w="990" w:type="dxa"/>
          </w:tcPr>
          <w:p w14:paraId="4BA167E7"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100</w:t>
            </w:r>
          </w:p>
        </w:tc>
        <w:tc>
          <w:tcPr>
            <w:tcW w:w="1620" w:type="dxa"/>
          </w:tcPr>
          <w:p w14:paraId="0A1BDFB0"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15%</w:t>
            </w:r>
          </w:p>
        </w:tc>
      </w:tr>
      <w:tr w:rsidR="004B3706" w:rsidRPr="00644292" w14:paraId="36B3D36B" w14:textId="77777777" w:rsidTr="000B7040">
        <w:tc>
          <w:tcPr>
            <w:tcW w:w="3618" w:type="dxa"/>
          </w:tcPr>
          <w:p w14:paraId="2B99DBAE" w14:textId="77777777" w:rsidR="004B3706"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Pop culture analysis assignment</w:t>
            </w:r>
          </w:p>
        </w:tc>
        <w:tc>
          <w:tcPr>
            <w:tcW w:w="1260" w:type="dxa"/>
          </w:tcPr>
          <w:p w14:paraId="488D6113"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Nov. 17</w:t>
            </w:r>
          </w:p>
        </w:tc>
        <w:tc>
          <w:tcPr>
            <w:tcW w:w="990" w:type="dxa"/>
          </w:tcPr>
          <w:p w14:paraId="72D1FEF3"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Dec. 1</w:t>
            </w:r>
          </w:p>
        </w:tc>
        <w:tc>
          <w:tcPr>
            <w:tcW w:w="990" w:type="dxa"/>
          </w:tcPr>
          <w:p w14:paraId="7D2EA370"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100</w:t>
            </w:r>
          </w:p>
        </w:tc>
        <w:tc>
          <w:tcPr>
            <w:tcW w:w="1620" w:type="dxa"/>
          </w:tcPr>
          <w:p w14:paraId="014106F0"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15%</w:t>
            </w:r>
          </w:p>
        </w:tc>
      </w:tr>
      <w:tr w:rsidR="004B3706" w:rsidRPr="00644292" w14:paraId="7A337D7D" w14:textId="77777777" w:rsidTr="000B7040">
        <w:tc>
          <w:tcPr>
            <w:tcW w:w="3618" w:type="dxa"/>
          </w:tcPr>
          <w:p w14:paraId="2BC28C7C"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Book</w:t>
            </w:r>
            <w:r w:rsidRPr="00644292">
              <w:rPr>
                <w:rFonts w:asciiTheme="minorHAnsi" w:hAnsiTheme="minorHAnsi" w:cstheme="minorHAnsi"/>
                <w:sz w:val="20"/>
                <w:szCs w:val="20"/>
              </w:rPr>
              <w:t xml:space="preserve"> review assignment</w:t>
            </w:r>
            <w:r>
              <w:rPr>
                <w:rFonts w:asciiTheme="minorHAnsi" w:hAnsiTheme="minorHAnsi" w:cstheme="minorHAnsi"/>
                <w:sz w:val="20"/>
                <w:szCs w:val="20"/>
              </w:rPr>
              <w:t>*</w:t>
            </w:r>
          </w:p>
        </w:tc>
        <w:tc>
          <w:tcPr>
            <w:tcW w:w="1260" w:type="dxa"/>
          </w:tcPr>
          <w:p w14:paraId="61944377" w14:textId="77777777" w:rsidR="004B3706" w:rsidRPr="00644292" w:rsidRDefault="004B3706" w:rsidP="000B7040">
            <w:pPr>
              <w:pStyle w:val="ColorfulList-Accent11"/>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w:t>
            </w:r>
          </w:p>
        </w:tc>
        <w:tc>
          <w:tcPr>
            <w:tcW w:w="990" w:type="dxa"/>
          </w:tcPr>
          <w:p w14:paraId="0FED24F1"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Nov. 3</w:t>
            </w:r>
          </w:p>
        </w:tc>
        <w:tc>
          <w:tcPr>
            <w:tcW w:w="990" w:type="dxa"/>
          </w:tcPr>
          <w:p w14:paraId="17AEFCEE"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100</w:t>
            </w:r>
          </w:p>
        </w:tc>
        <w:tc>
          <w:tcPr>
            <w:tcW w:w="1620" w:type="dxa"/>
          </w:tcPr>
          <w:p w14:paraId="2F2A05F6"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1</w:t>
            </w:r>
            <w:r>
              <w:rPr>
                <w:rFonts w:asciiTheme="minorHAnsi" w:hAnsiTheme="minorHAnsi" w:cstheme="minorHAnsi"/>
                <w:sz w:val="20"/>
                <w:szCs w:val="20"/>
              </w:rPr>
              <w:t>0</w:t>
            </w:r>
            <w:r w:rsidRPr="00644292">
              <w:rPr>
                <w:rFonts w:asciiTheme="minorHAnsi" w:hAnsiTheme="minorHAnsi" w:cstheme="minorHAnsi"/>
                <w:sz w:val="20"/>
                <w:szCs w:val="20"/>
              </w:rPr>
              <w:t>%</w:t>
            </w:r>
          </w:p>
        </w:tc>
      </w:tr>
      <w:tr w:rsidR="004B3706" w:rsidRPr="00644292" w14:paraId="3F18E6B4" w14:textId="77777777" w:rsidTr="000B7040">
        <w:tc>
          <w:tcPr>
            <w:tcW w:w="3618" w:type="dxa"/>
          </w:tcPr>
          <w:p w14:paraId="24621D6C"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Weekly discussion forum engagement</w:t>
            </w:r>
          </w:p>
        </w:tc>
        <w:tc>
          <w:tcPr>
            <w:tcW w:w="1260" w:type="dxa"/>
          </w:tcPr>
          <w:p w14:paraId="630F7932" w14:textId="77777777" w:rsidR="004B3706" w:rsidRPr="00644292" w:rsidRDefault="004B3706" w:rsidP="000B7040">
            <w:pPr>
              <w:pStyle w:val="ColorfulList-Accent11"/>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w:t>
            </w:r>
          </w:p>
        </w:tc>
        <w:tc>
          <w:tcPr>
            <w:tcW w:w="990" w:type="dxa"/>
          </w:tcPr>
          <w:p w14:paraId="63A95F82"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Weekly</w:t>
            </w:r>
          </w:p>
        </w:tc>
        <w:tc>
          <w:tcPr>
            <w:tcW w:w="990" w:type="dxa"/>
          </w:tcPr>
          <w:p w14:paraId="73C1F117"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10 ea</w:t>
            </w:r>
          </w:p>
        </w:tc>
        <w:tc>
          <w:tcPr>
            <w:tcW w:w="1620" w:type="dxa"/>
          </w:tcPr>
          <w:p w14:paraId="724AEAA6"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Pr>
                <w:rFonts w:asciiTheme="minorHAnsi" w:hAnsiTheme="minorHAnsi" w:cstheme="minorHAnsi"/>
                <w:sz w:val="20"/>
                <w:szCs w:val="20"/>
              </w:rPr>
              <w:t>25</w:t>
            </w:r>
            <w:r w:rsidRPr="00644292">
              <w:rPr>
                <w:rFonts w:asciiTheme="minorHAnsi" w:hAnsiTheme="minorHAnsi" w:cstheme="minorHAnsi"/>
                <w:sz w:val="20"/>
                <w:szCs w:val="20"/>
              </w:rPr>
              <w:t>% (total)</w:t>
            </w:r>
          </w:p>
        </w:tc>
      </w:tr>
      <w:tr w:rsidR="004B3706" w:rsidRPr="00644292" w14:paraId="07C51280" w14:textId="77777777" w:rsidTr="000B7040">
        <w:tc>
          <w:tcPr>
            <w:tcW w:w="3618" w:type="dxa"/>
          </w:tcPr>
          <w:p w14:paraId="39575FBB"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 xml:space="preserve">Discussion lead </w:t>
            </w:r>
          </w:p>
        </w:tc>
        <w:tc>
          <w:tcPr>
            <w:tcW w:w="1260" w:type="dxa"/>
          </w:tcPr>
          <w:p w14:paraId="680068B1" w14:textId="77777777" w:rsidR="004B3706" w:rsidRPr="00644292" w:rsidRDefault="004B3706" w:rsidP="000B7040">
            <w:pPr>
              <w:pStyle w:val="ColorfulList-Accent11"/>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w:t>
            </w:r>
          </w:p>
        </w:tc>
        <w:tc>
          <w:tcPr>
            <w:tcW w:w="990" w:type="dxa"/>
          </w:tcPr>
          <w:p w14:paraId="72BD2D62"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(sign up)</w:t>
            </w:r>
          </w:p>
        </w:tc>
        <w:tc>
          <w:tcPr>
            <w:tcW w:w="990" w:type="dxa"/>
          </w:tcPr>
          <w:p w14:paraId="5E82F5B2"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 xml:space="preserve">10 </w:t>
            </w:r>
          </w:p>
        </w:tc>
        <w:tc>
          <w:tcPr>
            <w:tcW w:w="1620" w:type="dxa"/>
          </w:tcPr>
          <w:p w14:paraId="6118997C"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10%</w:t>
            </w:r>
          </w:p>
        </w:tc>
      </w:tr>
      <w:tr w:rsidR="004B3706" w:rsidRPr="00644292" w14:paraId="2AF6379C" w14:textId="77777777" w:rsidTr="000B7040">
        <w:tc>
          <w:tcPr>
            <w:tcW w:w="3618" w:type="dxa"/>
          </w:tcPr>
          <w:p w14:paraId="2E6373EB"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Class participation</w:t>
            </w:r>
            <w:r>
              <w:rPr>
                <w:rFonts w:asciiTheme="minorHAnsi" w:hAnsiTheme="minorHAnsi" w:cstheme="minorHAnsi"/>
                <w:sz w:val="20"/>
                <w:szCs w:val="20"/>
              </w:rPr>
              <w:t>**</w:t>
            </w:r>
          </w:p>
        </w:tc>
        <w:tc>
          <w:tcPr>
            <w:tcW w:w="1260" w:type="dxa"/>
          </w:tcPr>
          <w:p w14:paraId="3862D9C9" w14:textId="77777777" w:rsidR="004B3706" w:rsidRPr="00644292" w:rsidRDefault="004B3706" w:rsidP="000B7040">
            <w:pPr>
              <w:pStyle w:val="ColorfulList-Accent11"/>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w:t>
            </w:r>
          </w:p>
        </w:tc>
        <w:tc>
          <w:tcPr>
            <w:tcW w:w="990" w:type="dxa"/>
          </w:tcPr>
          <w:p w14:paraId="4349BE93"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Weekly</w:t>
            </w:r>
          </w:p>
        </w:tc>
        <w:tc>
          <w:tcPr>
            <w:tcW w:w="990" w:type="dxa"/>
          </w:tcPr>
          <w:p w14:paraId="7F20DCF9"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100</w:t>
            </w:r>
          </w:p>
        </w:tc>
        <w:tc>
          <w:tcPr>
            <w:tcW w:w="1620" w:type="dxa"/>
          </w:tcPr>
          <w:p w14:paraId="2ACA38EA" w14:textId="77777777" w:rsidR="004B3706" w:rsidRPr="00644292" w:rsidRDefault="004B3706" w:rsidP="000B7040">
            <w:pPr>
              <w:pStyle w:val="ColorfulList-Accent11"/>
              <w:spacing w:after="0" w:line="240" w:lineRule="auto"/>
              <w:ind w:left="0"/>
              <w:rPr>
                <w:rFonts w:asciiTheme="minorHAnsi" w:hAnsiTheme="minorHAnsi" w:cstheme="minorHAnsi"/>
                <w:sz w:val="20"/>
                <w:szCs w:val="20"/>
              </w:rPr>
            </w:pPr>
            <w:r w:rsidRPr="00644292">
              <w:rPr>
                <w:rFonts w:asciiTheme="minorHAnsi" w:hAnsiTheme="minorHAnsi" w:cstheme="minorHAnsi"/>
                <w:sz w:val="20"/>
                <w:szCs w:val="20"/>
              </w:rPr>
              <w:t>1</w:t>
            </w:r>
            <w:r>
              <w:rPr>
                <w:rFonts w:asciiTheme="minorHAnsi" w:hAnsiTheme="minorHAnsi" w:cstheme="minorHAnsi"/>
                <w:sz w:val="20"/>
                <w:szCs w:val="20"/>
              </w:rPr>
              <w:t>0</w:t>
            </w:r>
            <w:r w:rsidRPr="00644292">
              <w:rPr>
                <w:rFonts w:asciiTheme="minorHAnsi" w:hAnsiTheme="minorHAnsi" w:cstheme="minorHAnsi"/>
                <w:sz w:val="20"/>
                <w:szCs w:val="20"/>
              </w:rPr>
              <w:t>%</w:t>
            </w:r>
          </w:p>
        </w:tc>
      </w:tr>
    </w:tbl>
    <w:p w14:paraId="42C023E7" w14:textId="77777777" w:rsidR="00644292" w:rsidRDefault="00644292" w:rsidP="00306C86">
      <w:pPr>
        <w:rPr>
          <w:rFonts w:ascii="Calibri" w:hAnsi="Calibri" w:cs="Calibri"/>
        </w:rPr>
      </w:pPr>
    </w:p>
    <w:p w14:paraId="602E32A7" w14:textId="77777777" w:rsidR="00644292" w:rsidRDefault="00644292" w:rsidP="00306C86">
      <w:pPr>
        <w:rPr>
          <w:rFonts w:ascii="Calibri" w:hAnsi="Calibri" w:cs="Calibri"/>
        </w:rPr>
      </w:pPr>
      <w:r>
        <w:rPr>
          <w:rFonts w:ascii="Calibri" w:hAnsi="Calibri" w:cs="Calibri"/>
        </w:rPr>
        <w:t>Full assignment descriptions are appended to the bottom of this syllabus, and are posted to the course page in Blackboard.</w:t>
      </w:r>
    </w:p>
    <w:p w14:paraId="675A136C" w14:textId="77777777" w:rsidR="003B0CCE" w:rsidRPr="003B0CCE" w:rsidRDefault="003B0CCE" w:rsidP="003B0CCE">
      <w:pPr>
        <w:rPr>
          <w:rFonts w:ascii="Calibri" w:hAnsi="Calibri" w:cs="Calibri"/>
        </w:rPr>
      </w:pPr>
      <w:r>
        <w:rPr>
          <w:rFonts w:ascii="Calibri" w:hAnsi="Calibri" w:cs="Calibri"/>
        </w:rPr>
        <w:t>*Graduate Students only</w:t>
      </w:r>
    </w:p>
    <w:p w14:paraId="05A7FF83" w14:textId="77777777" w:rsidR="004F6F36" w:rsidRPr="004F6F36" w:rsidRDefault="004F6F36" w:rsidP="004F6F36">
      <w:pPr>
        <w:rPr>
          <w:rFonts w:ascii="Calibri" w:hAnsi="Calibri" w:cs="Calibri"/>
        </w:rPr>
      </w:pPr>
      <w:r>
        <w:rPr>
          <w:rFonts w:ascii="Calibri" w:hAnsi="Calibri" w:cs="Calibri"/>
        </w:rPr>
        <w:t>*</w:t>
      </w:r>
      <w:r w:rsidR="003B0CCE">
        <w:rPr>
          <w:rFonts w:ascii="Calibri" w:hAnsi="Calibri" w:cs="Calibri"/>
        </w:rPr>
        <w:t>*</w:t>
      </w:r>
      <w:r>
        <w:rPr>
          <w:rFonts w:ascii="Calibri" w:hAnsi="Calibri" w:cs="Calibri"/>
        </w:rPr>
        <w:t>Please see the section on Class Participation/Engagement on page 5.</w:t>
      </w:r>
    </w:p>
    <w:p w14:paraId="1901FFF0" w14:textId="77777777" w:rsidR="00644292" w:rsidRDefault="00644292" w:rsidP="00306C86">
      <w:pPr>
        <w:rPr>
          <w:rFonts w:ascii="Calibri" w:hAnsi="Calibri" w:cs="Calibri"/>
        </w:rPr>
      </w:pPr>
    </w:p>
    <w:p w14:paraId="7CC44844" w14:textId="77777777" w:rsidR="00644292" w:rsidRDefault="00644292" w:rsidP="00306C86">
      <w:pPr>
        <w:rPr>
          <w:rFonts w:ascii="Calibri" w:hAnsi="Calibri" w:cs="Calibri"/>
        </w:rPr>
      </w:pPr>
      <w:r>
        <w:rPr>
          <w:rFonts w:ascii="Calibri" w:hAnsi="Calibri" w:cs="Calibri"/>
        </w:rPr>
        <w:t>Grading scale:</w:t>
      </w:r>
    </w:p>
    <w:tbl>
      <w:tblPr>
        <w:tblW w:w="6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1227"/>
        <w:gridCol w:w="533"/>
        <w:gridCol w:w="1227"/>
        <w:gridCol w:w="531"/>
        <w:gridCol w:w="1227"/>
        <w:gridCol w:w="427"/>
        <w:gridCol w:w="1227"/>
      </w:tblGrid>
      <w:tr w:rsidR="00644292" w:rsidRPr="00644292" w14:paraId="2F9BEE43" w14:textId="77777777" w:rsidTr="000B7040">
        <w:trPr>
          <w:trHeight w:val="387"/>
        </w:trPr>
        <w:tc>
          <w:tcPr>
            <w:tcW w:w="445" w:type="dxa"/>
          </w:tcPr>
          <w:p w14:paraId="11154DBF" w14:textId="77777777"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A</w:t>
            </w:r>
          </w:p>
        </w:tc>
        <w:tc>
          <w:tcPr>
            <w:tcW w:w="0" w:type="auto"/>
          </w:tcPr>
          <w:p w14:paraId="7954415F" w14:textId="77777777" w:rsidR="00644292" w:rsidRPr="00644292" w:rsidRDefault="00644292" w:rsidP="00644292">
            <w:pPr>
              <w:pStyle w:val="Header"/>
              <w:tabs>
                <w:tab w:val="clear" w:pos="4680"/>
                <w:tab w:val="clear" w:pos="9360"/>
              </w:tabs>
              <w:rPr>
                <w:rFonts w:asciiTheme="minorHAnsi" w:hAnsiTheme="minorHAnsi" w:cstheme="minorHAnsi"/>
                <w:sz w:val="20"/>
                <w:szCs w:val="20"/>
              </w:rPr>
            </w:pPr>
            <w:r w:rsidRPr="00644292">
              <w:rPr>
                <w:rFonts w:asciiTheme="minorHAnsi" w:hAnsiTheme="minorHAnsi" w:cstheme="minorHAnsi"/>
                <w:sz w:val="20"/>
                <w:szCs w:val="20"/>
              </w:rPr>
              <w:t>93-100%</w:t>
            </w:r>
          </w:p>
        </w:tc>
        <w:tc>
          <w:tcPr>
            <w:tcW w:w="0" w:type="auto"/>
          </w:tcPr>
          <w:p w14:paraId="305CC110" w14:textId="77777777" w:rsidR="00644292" w:rsidRPr="00644292" w:rsidRDefault="00644292" w:rsidP="00644292">
            <w:pPr>
              <w:pStyle w:val="Heading2"/>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B+</w:t>
            </w:r>
          </w:p>
        </w:tc>
        <w:tc>
          <w:tcPr>
            <w:tcW w:w="0" w:type="auto"/>
          </w:tcPr>
          <w:p w14:paraId="71675DD9" w14:textId="77777777"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87-89.9%</w:t>
            </w:r>
          </w:p>
        </w:tc>
        <w:tc>
          <w:tcPr>
            <w:tcW w:w="0" w:type="auto"/>
          </w:tcPr>
          <w:p w14:paraId="25884246" w14:textId="77777777" w:rsidR="00644292" w:rsidRPr="00644292" w:rsidRDefault="00644292" w:rsidP="00644292">
            <w:pPr>
              <w:pStyle w:val="Heading2"/>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C+</w:t>
            </w:r>
          </w:p>
        </w:tc>
        <w:tc>
          <w:tcPr>
            <w:tcW w:w="0" w:type="auto"/>
          </w:tcPr>
          <w:p w14:paraId="77633564" w14:textId="77777777"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77-79.9%</w:t>
            </w:r>
          </w:p>
        </w:tc>
        <w:tc>
          <w:tcPr>
            <w:tcW w:w="0" w:type="auto"/>
          </w:tcPr>
          <w:p w14:paraId="340445D9" w14:textId="77777777" w:rsidR="00644292" w:rsidRPr="00644292" w:rsidRDefault="00644292" w:rsidP="00644292">
            <w:pPr>
              <w:pStyle w:val="Heading2"/>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D</w:t>
            </w:r>
          </w:p>
        </w:tc>
        <w:tc>
          <w:tcPr>
            <w:tcW w:w="0" w:type="auto"/>
          </w:tcPr>
          <w:p w14:paraId="22F86DE0" w14:textId="77777777"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60-69.9%</w:t>
            </w:r>
          </w:p>
        </w:tc>
      </w:tr>
      <w:tr w:rsidR="00644292" w:rsidRPr="00644292" w14:paraId="1AAD6D12" w14:textId="77777777" w:rsidTr="000B7040">
        <w:trPr>
          <w:trHeight w:val="387"/>
        </w:trPr>
        <w:tc>
          <w:tcPr>
            <w:tcW w:w="445" w:type="dxa"/>
          </w:tcPr>
          <w:p w14:paraId="0C10498C" w14:textId="77777777"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A-</w:t>
            </w:r>
          </w:p>
        </w:tc>
        <w:tc>
          <w:tcPr>
            <w:tcW w:w="0" w:type="auto"/>
          </w:tcPr>
          <w:p w14:paraId="67E24517" w14:textId="77777777"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90-92.9%</w:t>
            </w:r>
          </w:p>
        </w:tc>
        <w:tc>
          <w:tcPr>
            <w:tcW w:w="0" w:type="auto"/>
          </w:tcPr>
          <w:p w14:paraId="6E817D43" w14:textId="77777777"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B</w:t>
            </w:r>
          </w:p>
        </w:tc>
        <w:tc>
          <w:tcPr>
            <w:tcW w:w="0" w:type="auto"/>
          </w:tcPr>
          <w:p w14:paraId="78AF617B" w14:textId="77777777"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83-86.9%</w:t>
            </w:r>
          </w:p>
        </w:tc>
        <w:tc>
          <w:tcPr>
            <w:tcW w:w="0" w:type="auto"/>
          </w:tcPr>
          <w:p w14:paraId="7B3BAC7B" w14:textId="77777777"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C</w:t>
            </w:r>
          </w:p>
        </w:tc>
        <w:tc>
          <w:tcPr>
            <w:tcW w:w="0" w:type="auto"/>
          </w:tcPr>
          <w:p w14:paraId="3B54F42D" w14:textId="77777777"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73-76.9%</w:t>
            </w:r>
          </w:p>
        </w:tc>
        <w:tc>
          <w:tcPr>
            <w:tcW w:w="0" w:type="auto"/>
          </w:tcPr>
          <w:p w14:paraId="4528482D" w14:textId="77777777"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F</w:t>
            </w:r>
          </w:p>
        </w:tc>
        <w:tc>
          <w:tcPr>
            <w:tcW w:w="0" w:type="auto"/>
          </w:tcPr>
          <w:p w14:paraId="3565BA6B" w14:textId="77777777"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&lt;59%</w:t>
            </w:r>
          </w:p>
        </w:tc>
      </w:tr>
      <w:tr w:rsidR="00644292" w:rsidRPr="00644292" w14:paraId="7ADAE90C" w14:textId="77777777" w:rsidTr="000B7040">
        <w:trPr>
          <w:trHeight w:val="396"/>
        </w:trPr>
        <w:tc>
          <w:tcPr>
            <w:tcW w:w="445" w:type="dxa"/>
          </w:tcPr>
          <w:p w14:paraId="0A3E08FC" w14:textId="77777777" w:rsidR="00644292" w:rsidRPr="00644292" w:rsidRDefault="00644292" w:rsidP="00644292">
            <w:pPr>
              <w:spacing w:line="240" w:lineRule="auto"/>
              <w:rPr>
                <w:rFonts w:asciiTheme="minorHAnsi" w:hAnsiTheme="minorHAnsi" w:cstheme="minorHAnsi"/>
                <w:sz w:val="20"/>
                <w:szCs w:val="20"/>
              </w:rPr>
            </w:pPr>
          </w:p>
        </w:tc>
        <w:tc>
          <w:tcPr>
            <w:tcW w:w="0" w:type="auto"/>
          </w:tcPr>
          <w:p w14:paraId="08EB5CEE" w14:textId="77777777" w:rsidR="00644292" w:rsidRPr="00644292" w:rsidRDefault="00644292" w:rsidP="00644292">
            <w:pPr>
              <w:spacing w:line="240" w:lineRule="auto"/>
              <w:rPr>
                <w:rFonts w:asciiTheme="minorHAnsi" w:hAnsiTheme="minorHAnsi" w:cstheme="minorHAnsi"/>
                <w:sz w:val="20"/>
                <w:szCs w:val="20"/>
              </w:rPr>
            </w:pPr>
          </w:p>
        </w:tc>
        <w:tc>
          <w:tcPr>
            <w:tcW w:w="0" w:type="auto"/>
          </w:tcPr>
          <w:p w14:paraId="4858BE79" w14:textId="77777777"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B-</w:t>
            </w:r>
          </w:p>
        </w:tc>
        <w:tc>
          <w:tcPr>
            <w:tcW w:w="0" w:type="auto"/>
          </w:tcPr>
          <w:p w14:paraId="0F9001A6" w14:textId="77777777"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80-82.9%</w:t>
            </w:r>
          </w:p>
        </w:tc>
        <w:tc>
          <w:tcPr>
            <w:tcW w:w="0" w:type="auto"/>
          </w:tcPr>
          <w:p w14:paraId="229C010B" w14:textId="77777777" w:rsidR="00644292" w:rsidRPr="00644292" w:rsidRDefault="00644292" w:rsidP="00644292">
            <w:pPr>
              <w:pStyle w:val="Heading1"/>
              <w:spacing w:before="0" w:after="0" w:line="240" w:lineRule="auto"/>
              <w:rPr>
                <w:rFonts w:asciiTheme="minorHAnsi" w:hAnsiTheme="minorHAnsi" w:cstheme="minorHAnsi"/>
                <w:sz w:val="20"/>
                <w:szCs w:val="20"/>
              </w:rPr>
            </w:pPr>
            <w:r w:rsidRPr="00644292">
              <w:rPr>
                <w:rFonts w:asciiTheme="minorHAnsi" w:hAnsiTheme="minorHAnsi" w:cstheme="minorHAnsi"/>
                <w:sz w:val="20"/>
                <w:szCs w:val="20"/>
              </w:rPr>
              <w:t>C-</w:t>
            </w:r>
          </w:p>
        </w:tc>
        <w:tc>
          <w:tcPr>
            <w:tcW w:w="0" w:type="auto"/>
          </w:tcPr>
          <w:p w14:paraId="55E0BE43" w14:textId="77777777" w:rsidR="00644292" w:rsidRPr="00644292" w:rsidRDefault="00644292" w:rsidP="00644292">
            <w:pPr>
              <w:spacing w:line="240" w:lineRule="auto"/>
              <w:rPr>
                <w:rFonts w:asciiTheme="minorHAnsi" w:hAnsiTheme="minorHAnsi" w:cstheme="minorHAnsi"/>
                <w:sz w:val="20"/>
                <w:szCs w:val="20"/>
              </w:rPr>
            </w:pPr>
            <w:r w:rsidRPr="00644292">
              <w:rPr>
                <w:rFonts w:asciiTheme="minorHAnsi" w:hAnsiTheme="minorHAnsi" w:cstheme="minorHAnsi"/>
                <w:sz w:val="20"/>
                <w:szCs w:val="20"/>
              </w:rPr>
              <w:t>70-72.9%</w:t>
            </w:r>
          </w:p>
        </w:tc>
        <w:tc>
          <w:tcPr>
            <w:tcW w:w="0" w:type="auto"/>
          </w:tcPr>
          <w:p w14:paraId="29F0042E" w14:textId="77777777" w:rsidR="00644292" w:rsidRPr="00644292" w:rsidRDefault="00644292" w:rsidP="00644292">
            <w:pPr>
              <w:spacing w:line="240" w:lineRule="auto"/>
              <w:rPr>
                <w:rFonts w:asciiTheme="minorHAnsi" w:hAnsiTheme="minorHAnsi" w:cstheme="minorHAnsi"/>
                <w:sz w:val="20"/>
                <w:szCs w:val="20"/>
              </w:rPr>
            </w:pPr>
          </w:p>
        </w:tc>
        <w:tc>
          <w:tcPr>
            <w:tcW w:w="0" w:type="auto"/>
          </w:tcPr>
          <w:p w14:paraId="77DD2B81" w14:textId="77777777" w:rsidR="00644292" w:rsidRPr="00644292" w:rsidRDefault="00644292" w:rsidP="00644292">
            <w:pPr>
              <w:spacing w:line="240" w:lineRule="auto"/>
              <w:rPr>
                <w:rFonts w:asciiTheme="minorHAnsi" w:hAnsiTheme="minorHAnsi" w:cstheme="minorHAnsi"/>
                <w:sz w:val="20"/>
                <w:szCs w:val="20"/>
              </w:rPr>
            </w:pPr>
          </w:p>
        </w:tc>
      </w:tr>
    </w:tbl>
    <w:p w14:paraId="3B2B74DC" w14:textId="77777777" w:rsidR="00644292" w:rsidRDefault="00644292" w:rsidP="00306C86">
      <w:pPr>
        <w:rPr>
          <w:rFonts w:ascii="Calibri" w:hAnsi="Calibri" w:cs="Calibri"/>
        </w:rPr>
      </w:pPr>
    </w:p>
    <w:p w14:paraId="0D2EED5F" w14:textId="77777777" w:rsidR="00644292" w:rsidRDefault="00644292" w:rsidP="00306C86">
      <w:pPr>
        <w:rPr>
          <w:rFonts w:ascii="Calibri" w:hAnsi="Calibri" w:cs="Calibri"/>
        </w:rPr>
      </w:pPr>
      <w:r>
        <w:rPr>
          <w:rFonts w:ascii="Calibri" w:hAnsi="Calibri" w:cs="Calibri"/>
        </w:rPr>
        <w:t>A Qualitative Description of Grades</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856"/>
      </w:tblGrid>
      <w:tr w:rsidR="00644292" w:rsidRPr="00644292" w14:paraId="0A6E49B4" w14:textId="77777777" w:rsidTr="000B7040">
        <w:tc>
          <w:tcPr>
            <w:tcW w:w="540" w:type="dxa"/>
          </w:tcPr>
          <w:p w14:paraId="5C5519FF" w14:textId="77777777" w:rsidR="00644292" w:rsidRPr="00644292" w:rsidRDefault="00644292" w:rsidP="000B7040">
            <w:pPr>
              <w:tabs>
                <w:tab w:val="left" w:pos="7380"/>
              </w:tabs>
              <w:spacing w:line="240" w:lineRule="auto"/>
              <w:rPr>
                <w:rFonts w:asciiTheme="minorHAnsi" w:hAnsiTheme="minorHAnsi" w:cstheme="minorHAnsi"/>
                <w:b/>
                <w:sz w:val="20"/>
                <w:szCs w:val="20"/>
              </w:rPr>
            </w:pPr>
            <w:r w:rsidRPr="00644292">
              <w:rPr>
                <w:rFonts w:asciiTheme="minorHAnsi" w:hAnsiTheme="minorHAnsi" w:cstheme="minorHAnsi"/>
                <w:b/>
                <w:sz w:val="20"/>
                <w:szCs w:val="20"/>
              </w:rPr>
              <w:t xml:space="preserve">A </w:t>
            </w:r>
          </w:p>
        </w:tc>
        <w:tc>
          <w:tcPr>
            <w:tcW w:w="8856" w:type="dxa"/>
          </w:tcPr>
          <w:p w14:paraId="47D3263A" w14:textId="77777777" w:rsidR="00644292" w:rsidRPr="00644292" w:rsidRDefault="00644292" w:rsidP="000B7040">
            <w:pPr>
              <w:tabs>
                <w:tab w:val="left" w:pos="7380"/>
              </w:tabs>
              <w:spacing w:line="240" w:lineRule="auto"/>
              <w:rPr>
                <w:rFonts w:asciiTheme="minorHAnsi" w:hAnsiTheme="minorHAnsi" w:cstheme="minorHAnsi"/>
                <w:sz w:val="20"/>
                <w:szCs w:val="20"/>
              </w:rPr>
            </w:pPr>
            <w:r w:rsidRPr="00644292">
              <w:rPr>
                <w:rFonts w:asciiTheme="minorHAnsi" w:hAnsiTheme="minorHAnsi" w:cstheme="minorHAnsi"/>
                <w:sz w:val="20"/>
                <w:szCs w:val="20"/>
              </w:rPr>
              <w:t>An A student actively and regularly participates in class, demonstrates an excellent working knowledge of the readings and other assigned material, actively participates in discussions, and hands in (on time) complete, well written and creative assignments.</w:t>
            </w:r>
          </w:p>
        </w:tc>
      </w:tr>
      <w:tr w:rsidR="00644292" w:rsidRPr="00644292" w14:paraId="565266FD" w14:textId="77777777" w:rsidTr="000B7040">
        <w:tc>
          <w:tcPr>
            <w:tcW w:w="540" w:type="dxa"/>
          </w:tcPr>
          <w:p w14:paraId="440E2E92" w14:textId="77777777" w:rsidR="00644292" w:rsidRPr="00644292" w:rsidRDefault="00644292" w:rsidP="000B7040">
            <w:pPr>
              <w:tabs>
                <w:tab w:val="left" w:pos="7380"/>
              </w:tabs>
              <w:spacing w:line="240" w:lineRule="auto"/>
              <w:rPr>
                <w:rFonts w:asciiTheme="minorHAnsi" w:hAnsiTheme="minorHAnsi" w:cstheme="minorHAnsi"/>
                <w:b/>
                <w:sz w:val="20"/>
                <w:szCs w:val="20"/>
              </w:rPr>
            </w:pPr>
            <w:r w:rsidRPr="00644292">
              <w:rPr>
                <w:rFonts w:asciiTheme="minorHAnsi" w:hAnsiTheme="minorHAnsi" w:cstheme="minorHAnsi"/>
                <w:b/>
                <w:sz w:val="20"/>
                <w:szCs w:val="20"/>
              </w:rPr>
              <w:t>B</w:t>
            </w:r>
          </w:p>
        </w:tc>
        <w:tc>
          <w:tcPr>
            <w:tcW w:w="8856" w:type="dxa"/>
          </w:tcPr>
          <w:p w14:paraId="6F1D6902" w14:textId="77777777" w:rsidR="00644292" w:rsidRPr="00644292" w:rsidRDefault="00644292" w:rsidP="000B7040">
            <w:pPr>
              <w:tabs>
                <w:tab w:val="left" w:pos="7380"/>
              </w:tabs>
              <w:spacing w:line="240" w:lineRule="auto"/>
              <w:rPr>
                <w:rFonts w:asciiTheme="minorHAnsi" w:hAnsiTheme="minorHAnsi" w:cstheme="minorHAnsi"/>
                <w:sz w:val="20"/>
                <w:szCs w:val="20"/>
              </w:rPr>
            </w:pPr>
            <w:r w:rsidRPr="00644292">
              <w:rPr>
                <w:rFonts w:asciiTheme="minorHAnsi" w:hAnsiTheme="minorHAnsi" w:cstheme="minorHAnsi"/>
                <w:sz w:val="20"/>
                <w:szCs w:val="20"/>
              </w:rPr>
              <w:t>A B student regularly participates in class, demonstrates average knowledge of the readings, participates in discussions, and turns in a well written, but partially complete/late assignments.</w:t>
            </w:r>
          </w:p>
        </w:tc>
      </w:tr>
      <w:tr w:rsidR="00644292" w:rsidRPr="00644292" w14:paraId="0AB6118A" w14:textId="77777777" w:rsidTr="000B7040">
        <w:trPr>
          <w:trHeight w:val="710"/>
        </w:trPr>
        <w:tc>
          <w:tcPr>
            <w:tcW w:w="540" w:type="dxa"/>
          </w:tcPr>
          <w:p w14:paraId="3245DC17" w14:textId="77777777" w:rsidR="00644292" w:rsidRPr="00644292" w:rsidRDefault="00644292" w:rsidP="000B7040">
            <w:pPr>
              <w:tabs>
                <w:tab w:val="left" w:pos="7380"/>
              </w:tabs>
              <w:spacing w:line="240" w:lineRule="auto"/>
              <w:rPr>
                <w:rFonts w:asciiTheme="minorHAnsi" w:hAnsiTheme="minorHAnsi" w:cstheme="minorHAnsi"/>
                <w:b/>
                <w:sz w:val="20"/>
                <w:szCs w:val="20"/>
              </w:rPr>
            </w:pPr>
            <w:r w:rsidRPr="00644292">
              <w:rPr>
                <w:rFonts w:asciiTheme="minorHAnsi" w:hAnsiTheme="minorHAnsi" w:cstheme="minorHAnsi"/>
                <w:b/>
                <w:sz w:val="20"/>
                <w:szCs w:val="20"/>
              </w:rPr>
              <w:t>C</w:t>
            </w:r>
          </w:p>
        </w:tc>
        <w:tc>
          <w:tcPr>
            <w:tcW w:w="8856" w:type="dxa"/>
          </w:tcPr>
          <w:p w14:paraId="3D193293" w14:textId="77777777" w:rsidR="00644292" w:rsidRPr="00644292" w:rsidRDefault="00644292" w:rsidP="000B7040">
            <w:pPr>
              <w:tabs>
                <w:tab w:val="left" w:pos="7380"/>
              </w:tabs>
              <w:spacing w:line="240" w:lineRule="auto"/>
              <w:rPr>
                <w:rFonts w:asciiTheme="minorHAnsi" w:hAnsiTheme="minorHAnsi" w:cstheme="minorHAnsi"/>
                <w:sz w:val="20"/>
                <w:szCs w:val="20"/>
              </w:rPr>
            </w:pPr>
            <w:r w:rsidRPr="00644292">
              <w:rPr>
                <w:rFonts w:asciiTheme="minorHAnsi" w:hAnsiTheme="minorHAnsi" w:cstheme="minorHAnsi"/>
                <w:sz w:val="20"/>
                <w:szCs w:val="20"/>
              </w:rPr>
              <w:t>A C student infrequently participates in class, demonstrates partial knowledge of the readings, rarely participates in discussions, and turns in incomplete and/or poorly written (and/or late) papers.</w:t>
            </w:r>
          </w:p>
        </w:tc>
      </w:tr>
      <w:tr w:rsidR="00644292" w:rsidRPr="00644292" w14:paraId="05A834D9" w14:textId="77777777" w:rsidTr="000B7040">
        <w:tc>
          <w:tcPr>
            <w:tcW w:w="540" w:type="dxa"/>
          </w:tcPr>
          <w:p w14:paraId="05CB9056" w14:textId="77777777" w:rsidR="00644292" w:rsidRPr="00644292" w:rsidRDefault="00644292" w:rsidP="000B7040">
            <w:pPr>
              <w:tabs>
                <w:tab w:val="left" w:pos="7380"/>
              </w:tabs>
              <w:spacing w:line="240" w:lineRule="auto"/>
              <w:rPr>
                <w:rFonts w:asciiTheme="minorHAnsi" w:hAnsiTheme="minorHAnsi" w:cstheme="minorHAnsi"/>
                <w:b/>
                <w:sz w:val="20"/>
                <w:szCs w:val="20"/>
              </w:rPr>
            </w:pPr>
            <w:r w:rsidRPr="00644292">
              <w:rPr>
                <w:rFonts w:asciiTheme="minorHAnsi" w:hAnsiTheme="minorHAnsi" w:cstheme="minorHAnsi"/>
                <w:b/>
                <w:sz w:val="20"/>
                <w:szCs w:val="20"/>
              </w:rPr>
              <w:t>D</w:t>
            </w:r>
          </w:p>
        </w:tc>
        <w:tc>
          <w:tcPr>
            <w:tcW w:w="8856" w:type="dxa"/>
          </w:tcPr>
          <w:p w14:paraId="6D6CE55E" w14:textId="77777777" w:rsidR="00644292" w:rsidRPr="00644292" w:rsidRDefault="00644292" w:rsidP="000B7040">
            <w:pPr>
              <w:tabs>
                <w:tab w:val="left" w:pos="7380"/>
              </w:tabs>
              <w:spacing w:line="240" w:lineRule="auto"/>
              <w:rPr>
                <w:rFonts w:asciiTheme="minorHAnsi" w:hAnsiTheme="minorHAnsi" w:cstheme="minorHAnsi"/>
                <w:sz w:val="20"/>
                <w:szCs w:val="20"/>
              </w:rPr>
            </w:pPr>
            <w:r w:rsidRPr="00644292">
              <w:rPr>
                <w:rFonts w:asciiTheme="minorHAnsi" w:hAnsiTheme="minorHAnsi" w:cstheme="minorHAnsi"/>
                <w:sz w:val="20"/>
                <w:szCs w:val="20"/>
              </w:rPr>
              <w:t>A D student has little to no participation in class, demonstrates very little knowledge of readings, does not participate in discussions, and turns in incomplete and poorly written (and/or late) papers.</w:t>
            </w:r>
          </w:p>
        </w:tc>
      </w:tr>
      <w:tr w:rsidR="00644292" w:rsidRPr="00644292" w14:paraId="42C18E46" w14:textId="77777777" w:rsidTr="000B7040">
        <w:tc>
          <w:tcPr>
            <w:tcW w:w="540" w:type="dxa"/>
          </w:tcPr>
          <w:p w14:paraId="21001950" w14:textId="77777777" w:rsidR="00644292" w:rsidRPr="00644292" w:rsidRDefault="00644292" w:rsidP="000B7040">
            <w:pPr>
              <w:tabs>
                <w:tab w:val="left" w:pos="7380"/>
              </w:tabs>
              <w:spacing w:line="240" w:lineRule="auto"/>
              <w:rPr>
                <w:rFonts w:asciiTheme="minorHAnsi" w:hAnsiTheme="minorHAnsi" w:cstheme="minorHAnsi"/>
                <w:b/>
                <w:sz w:val="20"/>
                <w:szCs w:val="20"/>
              </w:rPr>
            </w:pPr>
            <w:r w:rsidRPr="00644292">
              <w:rPr>
                <w:rFonts w:asciiTheme="minorHAnsi" w:hAnsiTheme="minorHAnsi" w:cstheme="minorHAnsi"/>
                <w:b/>
                <w:sz w:val="20"/>
                <w:szCs w:val="20"/>
              </w:rPr>
              <w:t>F</w:t>
            </w:r>
          </w:p>
        </w:tc>
        <w:tc>
          <w:tcPr>
            <w:tcW w:w="8856" w:type="dxa"/>
          </w:tcPr>
          <w:p w14:paraId="1BD7D98C" w14:textId="77777777" w:rsidR="00644292" w:rsidRPr="00644292" w:rsidRDefault="00644292" w:rsidP="000B7040">
            <w:pPr>
              <w:tabs>
                <w:tab w:val="left" w:pos="7380"/>
              </w:tabs>
              <w:spacing w:line="240" w:lineRule="auto"/>
              <w:rPr>
                <w:rFonts w:asciiTheme="minorHAnsi" w:hAnsiTheme="minorHAnsi" w:cstheme="minorHAnsi"/>
                <w:sz w:val="20"/>
                <w:szCs w:val="20"/>
              </w:rPr>
            </w:pPr>
            <w:r w:rsidRPr="00644292">
              <w:rPr>
                <w:rFonts w:asciiTheme="minorHAnsi" w:hAnsiTheme="minorHAnsi" w:cstheme="minorHAnsi"/>
                <w:sz w:val="20"/>
                <w:szCs w:val="20"/>
              </w:rPr>
              <w:t>A failing student has failed to deliver anything on two or more aspects of evaluation in the class (attendance, assignments, discussions).</w:t>
            </w:r>
          </w:p>
        </w:tc>
      </w:tr>
    </w:tbl>
    <w:p w14:paraId="167BF909" w14:textId="77777777" w:rsidR="00644292" w:rsidRDefault="00644292" w:rsidP="00306C86">
      <w:pPr>
        <w:rPr>
          <w:rFonts w:ascii="Calibri" w:hAnsi="Calibri" w:cs="Calibri"/>
        </w:rPr>
      </w:pPr>
    </w:p>
    <w:p w14:paraId="2D0D8D70" w14:textId="77777777" w:rsidR="00644292" w:rsidRDefault="00644292" w:rsidP="00306C86">
      <w:pPr>
        <w:rPr>
          <w:rFonts w:ascii="Calibri" w:hAnsi="Calibri" w:cs="Calibri"/>
          <w:b/>
          <w:bCs/>
        </w:rPr>
      </w:pPr>
      <w:r w:rsidRPr="00644292">
        <w:rPr>
          <w:rFonts w:ascii="Calibri" w:hAnsi="Calibri" w:cs="Calibri"/>
          <w:b/>
          <w:bCs/>
        </w:rPr>
        <w:t xml:space="preserve">Policy regarding </w:t>
      </w:r>
      <w:r>
        <w:rPr>
          <w:rFonts w:ascii="Calibri" w:hAnsi="Calibri" w:cs="Calibri"/>
          <w:b/>
          <w:bCs/>
        </w:rPr>
        <w:t>missed or late assignments</w:t>
      </w:r>
    </w:p>
    <w:p w14:paraId="7BF7B9E1" w14:textId="77777777" w:rsidR="00644292" w:rsidRDefault="00644292" w:rsidP="00306C86">
      <w:pPr>
        <w:rPr>
          <w:rFonts w:ascii="Calibri" w:hAnsi="Calibri" w:cs="Calibri"/>
        </w:rPr>
      </w:pPr>
      <w:r>
        <w:rPr>
          <w:rFonts w:ascii="Calibri" w:hAnsi="Calibri" w:cs="Calibri"/>
        </w:rPr>
        <w:t xml:space="preserve">While my expectation is that all students will complete and submit all assigned work prior to the </w:t>
      </w:r>
      <w:r w:rsidR="00D73471">
        <w:rPr>
          <w:rFonts w:ascii="Calibri" w:hAnsi="Calibri" w:cs="Calibri"/>
        </w:rPr>
        <w:t xml:space="preserve">posted deadline, I recognize that there may be a rare occasion where this is not possible.  </w:t>
      </w:r>
      <w:r>
        <w:rPr>
          <w:rFonts w:ascii="Calibri" w:hAnsi="Calibri" w:cs="Calibri"/>
        </w:rPr>
        <w:t xml:space="preserve">All students are </w:t>
      </w:r>
      <w:r w:rsidR="00D73471">
        <w:rPr>
          <w:rFonts w:ascii="Calibri" w:hAnsi="Calibri" w:cs="Calibri"/>
        </w:rPr>
        <w:t xml:space="preserve">thus </w:t>
      </w:r>
      <w:r>
        <w:rPr>
          <w:rFonts w:ascii="Calibri" w:hAnsi="Calibri" w:cs="Calibri"/>
        </w:rPr>
        <w:t xml:space="preserve">granted </w:t>
      </w:r>
      <w:r w:rsidR="00D73471">
        <w:rPr>
          <w:rFonts w:ascii="Calibri" w:hAnsi="Calibri" w:cs="Calibri"/>
          <w:b/>
          <w:bCs/>
        </w:rPr>
        <w:t>two</w:t>
      </w:r>
      <w:r w:rsidRPr="00D73471">
        <w:rPr>
          <w:rFonts w:ascii="Calibri" w:hAnsi="Calibri" w:cs="Calibri"/>
          <w:b/>
          <w:bCs/>
        </w:rPr>
        <w:t xml:space="preserve"> no-penalty late submission</w:t>
      </w:r>
      <w:r w:rsidR="00D73471">
        <w:rPr>
          <w:rFonts w:ascii="Calibri" w:hAnsi="Calibri" w:cs="Calibri"/>
          <w:b/>
          <w:bCs/>
        </w:rPr>
        <w:t>s</w:t>
      </w:r>
      <w:r w:rsidR="00D73471">
        <w:rPr>
          <w:rFonts w:ascii="Calibri" w:hAnsi="Calibri" w:cs="Calibri"/>
        </w:rPr>
        <w:t>—meaning twice, during the course of the semester, a student may receive full credit for an assignment that is submitted within three days of the posted deadline.  Beyond those two exceptions, points will be deducted as follows for late submissions:</w:t>
      </w:r>
    </w:p>
    <w:p w14:paraId="69A2F5C8" w14:textId="77777777" w:rsidR="00D73471" w:rsidRDefault="00D73471" w:rsidP="00D73471">
      <w:pPr>
        <w:pStyle w:val="ListParagraph"/>
        <w:numPr>
          <w:ilvl w:val="0"/>
          <w:numId w:val="11"/>
        </w:numPr>
        <w:rPr>
          <w:rFonts w:ascii="Calibri" w:hAnsi="Calibri" w:cs="Calibri"/>
        </w:rPr>
      </w:pPr>
      <w:r>
        <w:rPr>
          <w:rFonts w:ascii="Calibri" w:hAnsi="Calibri" w:cs="Calibri"/>
        </w:rPr>
        <w:t>One to three days past the posted deadline: 20% grade deduction.</w:t>
      </w:r>
    </w:p>
    <w:p w14:paraId="2BBBDC0A" w14:textId="77777777" w:rsidR="00D73471" w:rsidRDefault="00D73471" w:rsidP="00D73471">
      <w:pPr>
        <w:pStyle w:val="ListParagraph"/>
        <w:numPr>
          <w:ilvl w:val="0"/>
          <w:numId w:val="11"/>
        </w:numPr>
        <w:rPr>
          <w:rFonts w:ascii="Calibri" w:hAnsi="Calibri" w:cs="Calibri"/>
        </w:rPr>
      </w:pPr>
      <w:r>
        <w:rPr>
          <w:rFonts w:ascii="Calibri" w:hAnsi="Calibri" w:cs="Calibri"/>
        </w:rPr>
        <w:t>3 days to one week past the posted deadline: 50% grade deduction.</w:t>
      </w:r>
    </w:p>
    <w:p w14:paraId="60F53210" w14:textId="77777777" w:rsidR="00D73471" w:rsidRPr="00D73471" w:rsidRDefault="00D73471" w:rsidP="00D73471">
      <w:pPr>
        <w:pStyle w:val="ListParagraph"/>
        <w:numPr>
          <w:ilvl w:val="0"/>
          <w:numId w:val="11"/>
        </w:numPr>
        <w:rPr>
          <w:rFonts w:ascii="Calibri" w:hAnsi="Calibri" w:cs="Calibri"/>
        </w:rPr>
      </w:pPr>
      <w:r>
        <w:rPr>
          <w:rFonts w:ascii="Calibri" w:hAnsi="Calibri" w:cs="Calibri"/>
        </w:rPr>
        <w:lastRenderedPageBreak/>
        <w:t>Greater than one week past the posted deadline is considered a missed assignment, and will not be accepted for credit, except in extraordinary circumstances that we have discussed in advance.</w:t>
      </w:r>
    </w:p>
    <w:p w14:paraId="398E8620" w14:textId="77777777" w:rsidR="00306C86" w:rsidRPr="00415083" w:rsidRDefault="00306C86" w:rsidP="00306C86">
      <w:pPr>
        <w:pStyle w:val="Heading1"/>
        <w:rPr>
          <w:rFonts w:ascii="Calibri" w:hAnsi="Calibri" w:cs="Calibri"/>
        </w:rPr>
      </w:pPr>
      <w:bookmarkStart w:id="10" w:name="_s7zlq6fqkm9m" w:colFirst="0" w:colLast="0"/>
      <w:bookmarkStart w:id="11" w:name="_Toc117065686"/>
      <w:bookmarkEnd w:id="10"/>
      <w:r w:rsidRPr="00415083">
        <w:rPr>
          <w:rFonts w:ascii="Calibri" w:hAnsi="Calibri" w:cs="Calibri"/>
        </w:rPr>
        <w:t>Course Policies</w:t>
      </w:r>
      <w:bookmarkEnd w:id="11"/>
    </w:p>
    <w:p w14:paraId="2BBC4C33" w14:textId="77777777" w:rsidR="00306C86" w:rsidRPr="00415083" w:rsidRDefault="00306C86" w:rsidP="00D73471">
      <w:pPr>
        <w:pStyle w:val="Heading2"/>
        <w:rPr>
          <w:rFonts w:ascii="Calibri" w:hAnsi="Calibri" w:cs="Calibri"/>
        </w:rPr>
      </w:pPr>
      <w:bookmarkStart w:id="12" w:name="_didiamlqbhop" w:colFirst="0" w:colLast="0"/>
      <w:bookmarkStart w:id="13" w:name="_Toc117065687"/>
      <w:bookmarkEnd w:id="12"/>
      <w:r w:rsidRPr="00415083">
        <w:rPr>
          <w:rFonts w:ascii="Calibri" w:hAnsi="Calibri" w:cs="Calibri"/>
        </w:rPr>
        <w:t>Attendance</w:t>
      </w:r>
      <w:bookmarkEnd w:id="13"/>
    </w:p>
    <w:p w14:paraId="71C3FA72" w14:textId="77777777" w:rsidR="00306C86" w:rsidRPr="00D73471" w:rsidRDefault="00306C86" w:rsidP="00306C86">
      <w:pPr>
        <w:rPr>
          <w:rFonts w:ascii="Calibri" w:hAnsi="Calibri" w:cs="Calibri"/>
        </w:rPr>
      </w:pPr>
      <w:r w:rsidRPr="00D73471">
        <w:rPr>
          <w:rFonts w:ascii="Calibri" w:hAnsi="Calibri" w:cs="Calibri"/>
        </w:rPr>
        <w:t xml:space="preserve">The activities we do during class are essential to your learning in this course, so you should make every effort to attend all class meetings and to arrive to class on time. </w:t>
      </w:r>
      <w:r w:rsidR="00D73471">
        <w:rPr>
          <w:rFonts w:ascii="Calibri" w:hAnsi="Calibri" w:cs="Calibri"/>
        </w:rPr>
        <w:t xml:space="preserve"> </w:t>
      </w:r>
      <w:r w:rsidRPr="00D73471">
        <w:rPr>
          <w:rFonts w:ascii="Calibri" w:hAnsi="Calibri" w:cs="Calibri"/>
        </w:rPr>
        <w:t xml:space="preserve">I recognize, however, that illness, personal emergencies, university obligations, religious observances, and other circumstances may sometimes cause you to be late to class or prevent your attendance entirely. </w:t>
      </w:r>
    </w:p>
    <w:p w14:paraId="066BD0EB" w14:textId="77777777" w:rsidR="00306C86" w:rsidRDefault="00306C86" w:rsidP="00306C86">
      <w:pPr>
        <w:rPr>
          <w:rFonts w:ascii="Calibri" w:hAnsi="Calibri" w:cs="Calibri"/>
          <w:i/>
          <w:iCs/>
        </w:rPr>
      </w:pPr>
    </w:p>
    <w:p w14:paraId="713A7141" w14:textId="77777777" w:rsidR="00306C86" w:rsidRPr="00D73471" w:rsidRDefault="00306C86" w:rsidP="00306C86">
      <w:pPr>
        <w:rPr>
          <w:rFonts w:ascii="Calibri" w:hAnsi="Calibri" w:cs="Calibri"/>
        </w:rPr>
      </w:pPr>
      <w:r w:rsidRPr="00D73471">
        <w:rPr>
          <w:rFonts w:ascii="Calibri" w:hAnsi="Calibri" w:cs="Calibri"/>
          <w:b/>
          <w:bCs/>
        </w:rPr>
        <w:t>I have the following expectations for attendance</w:t>
      </w:r>
      <w:r w:rsidRPr="00D73471">
        <w:rPr>
          <w:rFonts w:ascii="Calibri" w:hAnsi="Calibri" w:cs="Calibri"/>
        </w:rPr>
        <w:t xml:space="preserve">: </w:t>
      </w:r>
      <w:r w:rsidR="00D73471">
        <w:rPr>
          <w:rFonts w:ascii="Calibri" w:hAnsi="Calibri" w:cs="Calibri"/>
        </w:rPr>
        <w:t>Except in extraordinary circumstances such as those listed above, students are expected to attend each class session, to arrive on time, and to stay for the duration.  We will take one 10-minute break per class period.</w:t>
      </w:r>
    </w:p>
    <w:p w14:paraId="6A17B90E" w14:textId="77777777" w:rsidR="00306C86" w:rsidRDefault="00306C86" w:rsidP="00306C86">
      <w:pPr>
        <w:rPr>
          <w:rFonts w:ascii="Calibri" w:hAnsi="Calibri" w:cs="Calibri"/>
          <w:i/>
          <w:iCs/>
        </w:rPr>
      </w:pPr>
    </w:p>
    <w:p w14:paraId="2B234466" w14:textId="77777777" w:rsidR="00306C86" w:rsidRPr="00D73471" w:rsidRDefault="00306C86" w:rsidP="00306C86">
      <w:pPr>
        <w:rPr>
          <w:rFonts w:ascii="Calibri" w:hAnsi="Calibri" w:cs="Calibri"/>
        </w:rPr>
      </w:pPr>
      <w:r w:rsidRPr="00D73471">
        <w:rPr>
          <w:rFonts w:ascii="Calibri" w:hAnsi="Calibri" w:cs="Calibri"/>
          <w:b/>
          <w:bCs/>
        </w:rPr>
        <w:t>I build flexibility into the attendance requirement by</w:t>
      </w:r>
      <w:r w:rsidR="00D73471">
        <w:rPr>
          <w:rFonts w:ascii="Calibri" w:hAnsi="Calibri" w:cs="Calibri"/>
          <w:i/>
          <w:iCs/>
        </w:rPr>
        <w:t xml:space="preserve"> </w:t>
      </w:r>
      <w:r w:rsidR="00D73471">
        <w:rPr>
          <w:rFonts w:ascii="Calibri" w:hAnsi="Calibri" w:cs="Calibri"/>
        </w:rPr>
        <w:t xml:space="preserve">excusing up to two absences for circumstances such as those listed above.  If a student must miss class for a legitimate reason, it is their obligation to inform me in advance, so that work can be made up.  </w:t>
      </w:r>
    </w:p>
    <w:p w14:paraId="0303CFA1" w14:textId="77777777" w:rsidR="00306C86" w:rsidRDefault="00306C86" w:rsidP="00306C86">
      <w:pPr>
        <w:rPr>
          <w:rFonts w:ascii="Calibri" w:hAnsi="Calibri" w:cs="Calibri"/>
          <w:i/>
          <w:iCs/>
        </w:rPr>
      </w:pPr>
    </w:p>
    <w:p w14:paraId="44410D68" w14:textId="77777777" w:rsidR="00306C86" w:rsidRPr="004F6F36" w:rsidRDefault="00306C86" w:rsidP="00306C86">
      <w:pPr>
        <w:rPr>
          <w:rFonts w:ascii="Calibri" w:hAnsi="Calibri" w:cs="Calibri"/>
        </w:rPr>
      </w:pPr>
      <w:r w:rsidRPr="00D73471">
        <w:rPr>
          <w:rFonts w:ascii="Calibri" w:hAnsi="Calibri" w:cs="Calibri"/>
          <w:b/>
          <w:bCs/>
        </w:rPr>
        <w:t>Your attendance will be evaluated in the following way</w:t>
      </w:r>
      <w:r>
        <w:rPr>
          <w:rFonts w:ascii="Calibri" w:hAnsi="Calibri" w:cs="Calibri"/>
          <w:i/>
          <w:iCs/>
        </w:rPr>
        <w:t>:</w:t>
      </w:r>
      <w:r w:rsidR="004F6F36">
        <w:rPr>
          <w:rFonts w:ascii="Calibri" w:hAnsi="Calibri" w:cs="Calibri"/>
          <w:i/>
          <w:iCs/>
        </w:rPr>
        <w:t xml:space="preserve"> </w:t>
      </w:r>
      <w:r w:rsidR="004F6F36">
        <w:rPr>
          <w:rFonts w:ascii="Calibri" w:hAnsi="Calibri" w:cs="Calibri"/>
        </w:rPr>
        <w:t>Because this is a small class, I will check attendance manually each week; your absence will surely be noted!</w:t>
      </w:r>
    </w:p>
    <w:p w14:paraId="0EAC3849" w14:textId="77777777" w:rsidR="00306C86" w:rsidRDefault="00306C86" w:rsidP="00306C86">
      <w:pPr>
        <w:rPr>
          <w:rFonts w:ascii="Calibri" w:hAnsi="Calibri" w:cs="Calibri"/>
          <w:i/>
          <w:iCs/>
        </w:rPr>
      </w:pPr>
    </w:p>
    <w:p w14:paraId="7FF80967" w14:textId="77777777" w:rsidR="00306C86" w:rsidRPr="004F6F36" w:rsidRDefault="00306C86" w:rsidP="00306C86">
      <w:pPr>
        <w:rPr>
          <w:rFonts w:ascii="Calibri" w:hAnsi="Calibri" w:cs="Calibri"/>
        </w:rPr>
      </w:pPr>
      <w:r w:rsidRPr="004F6F36">
        <w:rPr>
          <w:rFonts w:ascii="Calibri" w:hAnsi="Calibri" w:cs="Calibri"/>
        </w:rPr>
        <w:t xml:space="preserve">Excessive/unexcused absences, defined as </w:t>
      </w:r>
      <w:r w:rsidR="004F6F36">
        <w:rPr>
          <w:rFonts w:ascii="Calibri" w:hAnsi="Calibri" w:cs="Calibri"/>
        </w:rPr>
        <w:t>missing three or more classes without explanation</w:t>
      </w:r>
      <w:r w:rsidRPr="004F6F36">
        <w:rPr>
          <w:rFonts w:ascii="Calibri" w:hAnsi="Calibri" w:cs="Calibri"/>
        </w:rPr>
        <w:t xml:space="preserve">, will result in </w:t>
      </w:r>
      <w:r w:rsidR="004F6F36">
        <w:rPr>
          <w:rFonts w:ascii="Calibri" w:hAnsi="Calibri" w:cs="Calibri"/>
        </w:rPr>
        <w:t xml:space="preserve">an automatic letter-grade deduction.  </w:t>
      </w:r>
    </w:p>
    <w:p w14:paraId="698DC028" w14:textId="77777777" w:rsidR="00306C86" w:rsidRDefault="00306C86" w:rsidP="00306C86">
      <w:pPr>
        <w:rPr>
          <w:rFonts w:ascii="Calibri" w:hAnsi="Calibri" w:cs="Calibri"/>
          <w:i/>
          <w:iCs/>
        </w:rPr>
      </w:pPr>
    </w:p>
    <w:p w14:paraId="7E11B597" w14:textId="77777777" w:rsidR="00306C86" w:rsidRPr="004F6F36" w:rsidRDefault="00306C86" w:rsidP="00306C86">
      <w:pPr>
        <w:rPr>
          <w:rFonts w:ascii="Calibri" w:hAnsi="Calibri" w:cs="Calibri"/>
          <w:i/>
          <w:iCs/>
        </w:rPr>
      </w:pPr>
      <w:r>
        <w:rPr>
          <w:rFonts w:ascii="Calibri" w:hAnsi="Calibri" w:cs="Calibri"/>
          <w:i/>
          <w:iCs/>
        </w:rPr>
        <w:t xml:space="preserve">If you anticipate problems with your attendance, please contact me so we can make a plan to support your learning. </w:t>
      </w:r>
    </w:p>
    <w:p w14:paraId="087053C0" w14:textId="77777777" w:rsidR="00306C86" w:rsidRPr="00AA30BB" w:rsidRDefault="00306C86" w:rsidP="00306C86">
      <w:pPr>
        <w:pStyle w:val="Heading2"/>
        <w:rPr>
          <w:rFonts w:ascii="Calibri" w:hAnsi="Calibri" w:cs="Calibri"/>
        </w:rPr>
      </w:pPr>
      <w:bookmarkStart w:id="14" w:name="_r7pavwuts5sl" w:colFirst="0" w:colLast="0"/>
      <w:bookmarkStart w:id="15" w:name="_Toc117065688"/>
      <w:bookmarkEnd w:id="14"/>
      <w:r w:rsidRPr="00415083">
        <w:rPr>
          <w:rFonts w:ascii="Calibri" w:hAnsi="Calibri" w:cs="Calibri"/>
        </w:rPr>
        <w:t>Disability Access and Inclusion Policy</w:t>
      </w:r>
      <w:bookmarkStart w:id="16" w:name="_bx86erwbykpm" w:colFirst="0" w:colLast="0"/>
      <w:bookmarkEnd w:id="15"/>
      <w:bookmarkEnd w:id="16"/>
    </w:p>
    <w:p w14:paraId="5849A3D2" w14:textId="77777777" w:rsidR="00306C86" w:rsidRDefault="00306C86" w:rsidP="00306C86">
      <w:pPr>
        <w:rPr>
          <w:rFonts w:ascii="Calibri" w:hAnsi="Calibri" w:cs="Calibri"/>
          <w:i/>
          <w:iCs/>
          <w:lang w:val="en-US"/>
        </w:rPr>
      </w:pPr>
      <w:r w:rsidRPr="004F6F36">
        <w:rPr>
          <w:rFonts w:ascii="Calibri" w:hAnsi="Calibri" w:cs="Calibri"/>
          <w:lang w:val="en-US"/>
        </w:rPr>
        <w:t xml:space="preserve">The University of Mississippi is committed to the creation of inclusive learning environments for all students. If there are aspects of the instruction or design of this course that result in barriers to your full inclusion and participation, or to accurate assessment of your achievement, please contact </w:t>
      </w:r>
      <w:r w:rsidR="004F6F36">
        <w:rPr>
          <w:rFonts w:ascii="Calibri" w:hAnsi="Calibri" w:cs="Calibri"/>
          <w:lang w:val="en-US"/>
        </w:rPr>
        <w:t>me</w:t>
      </w:r>
      <w:r w:rsidRPr="004F6F36">
        <w:rPr>
          <w:rFonts w:ascii="Calibri" w:hAnsi="Calibri" w:cs="Calibri"/>
          <w:lang w:val="en-US"/>
        </w:rPr>
        <w:t xml:space="preserve"> as soon as possible. Barriers may include, but are not necessarily limited to, timed exams and in-class assignments, difficulty with the acquisition of lecture content, inaccessible web content, and the use of non-captioned or non-transcribed video and audio files. If you are registered with SDS, you must log in to your Rebel Access portal at </w:t>
      </w:r>
      <w:hyperlink r:id="rId8" w:tgtFrame="_blank" w:history="1">
        <w:r w:rsidRPr="004F6F36">
          <w:rPr>
            <w:rStyle w:val="Hyperlink"/>
            <w:rFonts w:ascii="Calibri" w:hAnsi="Calibri" w:cs="Calibri"/>
            <w:color w:val="2F5496" w:themeColor="accent1" w:themeShade="BF"/>
            <w:lang w:val="en-US"/>
          </w:rPr>
          <w:t>rebel-access-portal</w:t>
        </w:r>
      </w:hyperlink>
      <w:r w:rsidRPr="004F6F36">
        <w:rPr>
          <w:rFonts w:ascii="Calibri" w:hAnsi="Calibri" w:cs="Calibri"/>
          <w:lang w:val="en-US"/>
        </w:rPr>
        <w:t xml:space="preserve"> to request approved accommodations. If you are NOT </w:t>
      </w:r>
      <w:r w:rsidRPr="004F6F36">
        <w:rPr>
          <w:rFonts w:ascii="Calibri" w:hAnsi="Calibri" w:cs="Calibri"/>
          <w:lang w:val="en-US"/>
        </w:rPr>
        <w:lastRenderedPageBreak/>
        <w:t>registered with SDS, you must complete the process to become registered. To begin that process, please visit our website at </w:t>
      </w:r>
      <w:hyperlink r:id="rId9" w:tgtFrame="_blank" w:history="1">
        <w:r w:rsidRPr="004F6F36">
          <w:rPr>
            <w:rStyle w:val="Hyperlink"/>
            <w:rFonts w:ascii="Calibri" w:hAnsi="Calibri" w:cs="Calibri"/>
            <w:color w:val="2F5496" w:themeColor="accent1" w:themeShade="BF"/>
            <w:lang w:val="en-US"/>
          </w:rPr>
          <w:t>apply-for-services</w:t>
        </w:r>
      </w:hyperlink>
      <w:r w:rsidRPr="004F6F36">
        <w:rPr>
          <w:rFonts w:ascii="Calibri" w:hAnsi="Calibri" w:cs="Calibri"/>
        </w:rPr>
        <w:t xml:space="preserve">. </w:t>
      </w:r>
      <w:r w:rsidRPr="004F6F36">
        <w:rPr>
          <w:rFonts w:ascii="Calibri" w:hAnsi="Calibri" w:cs="Calibri"/>
          <w:lang w:val="en-US"/>
        </w:rPr>
        <w:t>SDS will</w:t>
      </w:r>
      <w:r w:rsidRPr="00D61DCE">
        <w:rPr>
          <w:rFonts w:ascii="Calibri" w:hAnsi="Calibri" w:cs="Calibri"/>
          <w:i/>
          <w:iCs/>
          <w:lang w:val="en-US"/>
        </w:rPr>
        <w:t>:</w:t>
      </w:r>
    </w:p>
    <w:p w14:paraId="1C1E9C89" w14:textId="77777777" w:rsidR="00306C86" w:rsidRPr="00D61DCE" w:rsidRDefault="00306C86" w:rsidP="00306C86">
      <w:pPr>
        <w:rPr>
          <w:rFonts w:ascii="Calibri" w:hAnsi="Calibri" w:cs="Calibri"/>
          <w:i/>
          <w:iCs/>
          <w:lang w:val="en-US"/>
        </w:rPr>
      </w:pPr>
    </w:p>
    <w:p w14:paraId="5D68072A" w14:textId="77777777" w:rsidR="00306C86" w:rsidRPr="004F6F36" w:rsidRDefault="00306C86" w:rsidP="00306C86">
      <w:pPr>
        <w:numPr>
          <w:ilvl w:val="0"/>
          <w:numId w:val="3"/>
        </w:numPr>
        <w:rPr>
          <w:rFonts w:ascii="Calibri" w:hAnsi="Calibri" w:cs="Calibri"/>
          <w:lang w:val="en-US"/>
        </w:rPr>
      </w:pPr>
      <w:r w:rsidRPr="004F6F36">
        <w:rPr>
          <w:rFonts w:ascii="Calibri" w:hAnsi="Calibri" w:cs="Calibri"/>
          <w:lang w:val="en-US"/>
        </w:rPr>
        <w:t>Complete a comprehensive review to determine your eligibility for accommodations,</w:t>
      </w:r>
    </w:p>
    <w:p w14:paraId="7AE7B676" w14:textId="77777777" w:rsidR="00306C86" w:rsidRPr="004F6F36" w:rsidRDefault="00306C86" w:rsidP="00306C86">
      <w:pPr>
        <w:numPr>
          <w:ilvl w:val="0"/>
          <w:numId w:val="3"/>
        </w:numPr>
        <w:rPr>
          <w:rFonts w:ascii="Calibri" w:hAnsi="Calibri" w:cs="Calibri"/>
          <w:lang w:val="en-US"/>
        </w:rPr>
      </w:pPr>
      <w:r w:rsidRPr="004F6F36">
        <w:rPr>
          <w:rFonts w:ascii="Calibri" w:hAnsi="Calibri" w:cs="Calibri"/>
          <w:lang w:val="en-US"/>
        </w:rPr>
        <w:t>If approved, disseminate to your instructors a Faculty Notification Letter,</w:t>
      </w:r>
    </w:p>
    <w:p w14:paraId="264FD5C3" w14:textId="77777777" w:rsidR="00306C86" w:rsidRPr="004F6F36" w:rsidRDefault="00306C86" w:rsidP="00306C86">
      <w:pPr>
        <w:numPr>
          <w:ilvl w:val="0"/>
          <w:numId w:val="3"/>
        </w:numPr>
        <w:rPr>
          <w:rFonts w:ascii="Calibri" w:hAnsi="Calibri" w:cs="Calibri"/>
          <w:lang w:val="en-US"/>
        </w:rPr>
      </w:pPr>
      <w:r w:rsidRPr="004F6F36">
        <w:rPr>
          <w:rFonts w:ascii="Calibri" w:hAnsi="Calibri" w:cs="Calibri"/>
          <w:lang w:val="en-US"/>
        </w:rPr>
        <w:t>Facilitate the removal of barriers, and</w:t>
      </w:r>
    </w:p>
    <w:p w14:paraId="5FC86E48" w14:textId="77777777" w:rsidR="00306C86" w:rsidRPr="004F6F36" w:rsidRDefault="00306C86" w:rsidP="00306C86">
      <w:pPr>
        <w:numPr>
          <w:ilvl w:val="0"/>
          <w:numId w:val="3"/>
        </w:numPr>
        <w:rPr>
          <w:rFonts w:ascii="Calibri" w:hAnsi="Calibri" w:cs="Calibri"/>
          <w:lang w:val="en-US"/>
        </w:rPr>
      </w:pPr>
      <w:r w:rsidRPr="004F6F36">
        <w:rPr>
          <w:rFonts w:ascii="Calibri" w:hAnsi="Calibri" w:cs="Calibri"/>
          <w:lang w:val="en-US"/>
        </w:rPr>
        <w:t>Ensure you have equal access to the same opportunities for success that are available to all students.</w:t>
      </w:r>
    </w:p>
    <w:p w14:paraId="273BB532" w14:textId="77777777" w:rsidR="00306C86" w:rsidRPr="00D61DCE" w:rsidRDefault="00306C86" w:rsidP="00306C86">
      <w:pPr>
        <w:rPr>
          <w:rFonts w:ascii="Calibri" w:hAnsi="Calibri" w:cs="Calibri"/>
          <w:i/>
          <w:iCs/>
          <w:lang w:val="en-US"/>
        </w:rPr>
      </w:pPr>
    </w:p>
    <w:p w14:paraId="38A30E5D" w14:textId="77777777" w:rsidR="00306C86" w:rsidRPr="004F6F36" w:rsidRDefault="00306C86" w:rsidP="004F6F36">
      <w:pPr>
        <w:rPr>
          <w:rFonts w:ascii="Calibri" w:hAnsi="Calibri" w:cs="Calibri"/>
          <w:i/>
          <w:iCs/>
          <w:lang w:val="en-US"/>
        </w:rPr>
      </w:pPr>
      <w:r w:rsidRPr="00D61DCE">
        <w:rPr>
          <w:rFonts w:ascii="Calibri" w:hAnsi="Calibri" w:cs="Calibri"/>
          <w:i/>
          <w:iCs/>
          <w:lang w:val="en-US"/>
        </w:rPr>
        <w:t>If you have questions, contact SDS at 662-915-7128 or </w:t>
      </w:r>
      <w:hyperlink r:id="rId10" w:history="1">
        <w:r w:rsidRPr="00D61DCE">
          <w:rPr>
            <w:rStyle w:val="Hyperlink"/>
            <w:rFonts w:ascii="Calibri" w:hAnsi="Calibri" w:cs="Calibri"/>
            <w:b/>
            <w:bCs/>
            <w:i/>
            <w:iCs/>
            <w:color w:val="2F5496" w:themeColor="accent1" w:themeShade="BF"/>
            <w:lang w:val="en-US"/>
          </w:rPr>
          <w:t>sds@olemiss.edu</w:t>
        </w:r>
      </w:hyperlink>
      <w:r w:rsidRPr="00D61DCE">
        <w:rPr>
          <w:rFonts w:ascii="Calibri" w:hAnsi="Calibri" w:cs="Calibri"/>
          <w:i/>
          <w:iCs/>
          <w:lang w:val="en-US"/>
        </w:rPr>
        <w:t>.</w:t>
      </w:r>
      <w:bookmarkStart w:id="17" w:name="_9qdrtlrvobh" w:colFirst="0" w:colLast="0"/>
      <w:bookmarkEnd w:id="17"/>
    </w:p>
    <w:p w14:paraId="626ADF66" w14:textId="77777777" w:rsidR="00306C86" w:rsidRPr="00415083" w:rsidRDefault="00306C86" w:rsidP="00306C86">
      <w:pPr>
        <w:pStyle w:val="Heading2"/>
        <w:rPr>
          <w:rFonts w:ascii="Calibri" w:hAnsi="Calibri" w:cs="Calibri"/>
        </w:rPr>
      </w:pPr>
      <w:bookmarkStart w:id="18" w:name="_Toc117065690"/>
      <w:r w:rsidRPr="00415083">
        <w:rPr>
          <w:rFonts w:ascii="Calibri" w:hAnsi="Calibri" w:cs="Calibri"/>
        </w:rPr>
        <w:t>Class Participation / Engagement</w:t>
      </w:r>
      <w:bookmarkEnd w:id="18"/>
    </w:p>
    <w:p w14:paraId="39092F30" w14:textId="77777777" w:rsidR="00306C86" w:rsidRPr="00CD529F" w:rsidRDefault="00306C86" w:rsidP="00306C86">
      <w:pPr>
        <w:rPr>
          <w:rFonts w:ascii="Calibri" w:hAnsi="Calibri" w:cs="Calibri"/>
        </w:rPr>
      </w:pPr>
      <w:r w:rsidRPr="00CD529F">
        <w:rPr>
          <w:rFonts w:ascii="Calibri" w:hAnsi="Calibri" w:cs="Calibri"/>
        </w:rPr>
        <w:t xml:space="preserve">Because active participation in the course is one of the most important ways to learn, you will be assessed on your class engagement. Engagement looks a little different for everyone, but in general, an engaged student will come to class prepared, contribute regularly to class activities or discussions, listen attentively to peers and the instructor, stay on-task during class, complete their work in a timely manner, and reach out to the instructor if they have questions or start to fall behind. If you anticipate any barriers to your full engagement in the course, I encourage you to contact me so we can strategize about how you can best fulfill the course requirements. </w:t>
      </w:r>
    </w:p>
    <w:p w14:paraId="306403D4" w14:textId="77777777" w:rsidR="00306C86" w:rsidRPr="00CD529F" w:rsidRDefault="00306C86" w:rsidP="00306C86">
      <w:pPr>
        <w:rPr>
          <w:rFonts w:ascii="Calibri" w:hAnsi="Calibri" w:cs="Calibri"/>
        </w:rPr>
      </w:pPr>
    </w:p>
    <w:p w14:paraId="07F3A91F" w14:textId="77777777" w:rsidR="00306C86" w:rsidRDefault="004F6F36" w:rsidP="00CD529F">
      <w:pPr>
        <w:rPr>
          <w:rFonts w:ascii="Calibri" w:hAnsi="Calibri" w:cs="Calibri"/>
        </w:rPr>
      </w:pPr>
      <w:r w:rsidRPr="00CD529F">
        <w:rPr>
          <w:rFonts w:ascii="Calibri" w:hAnsi="Calibri" w:cs="Calibri"/>
        </w:rPr>
        <w:t>At the end of the semester, students will submit a</w:t>
      </w:r>
      <w:r w:rsidR="00CD529F" w:rsidRPr="00CD529F">
        <w:rPr>
          <w:rFonts w:ascii="Calibri" w:hAnsi="Calibri" w:cs="Calibri"/>
        </w:rPr>
        <w:t xml:space="preserve"> self-assessment of their class-participation and engagement, along with a suggested letter-grade</w:t>
      </w:r>
      <w:r w:rsidR="00CD529F">
        <w:rPr>
          <w:rFonts w:ascii="Calibri" w:hAnsi="Calibri" w:cs="Calibri"/>
        </w:rPr>
        <w:t xml:space="preserve"> for the “Class Participation” portion of the final grade</w:t>
      </w:r>
      <w:r w:rsidR="00CD529F" w:rsidRPr="00CD529F">
        <w:rPr>
          <w:rFonts w:ascii="Calibri" w:hAnsi="Calibri" w:cs="Calibri"/>
        </w:rPr>
        <w:t xml:space="preserve">.  The self-assessment should </w:t>
      </w:r>
      <w:r w:rsidR="00CD529F">
        <w:rPr>
          <w:rFonts w:ascii="Calibri" w:hAnsi="Calibri" w:cs="Calibri"/>
        </w:rPr>
        <w:t>justify the proposed letter grade.  I will take your own assessment into consideration, along with my own observations of your engagement in class and in the Blackboard discussion forum, when granting the class participation grade.</w:t>
      </w:r>
      <w:bookmarkStart w:id="19" w:name="_2nekp4itjbyi" w:colFirst="0" w:colLast="0"/>
      <w:bookmarkEnd w:id="19"/>
    </w:p>
    <w:p w14:paraId="29ABBA38" w14:textId="77777777" w:rsidR="00306C86" w:rsidRPr="00415083" w:rsidRDefault="00306C86" w:rsidP="00CD529F">
      <w:pPr>
        <w:pStyle w:val="Heading2"/>
        <w:rPr>
          <w:rFonts w:ascii="Calibri" w:hAnsi="Calibri" w:cs="Calibri"/>
        </w:rPr>
      </w:pPr>
      <w:bookmarkStart w:id="20" w:name="_Toc117065692"/>
      <w:r w:rsidRPr="00415083">
        <w:rPr>
          <w:rFonts w:ascii="Calibri" w:hAnsi="Calibri" w:cs="Calibri"/>
        </w:rPr>
        <w:t>Academic Integrity</w:t>
      </w:r>
      <w:bookmarkEnd w:id="20"/>
    </w:p>
    <w:p w14:paraId="3C13B369" w14:textId="77777777" w:rsidR="00306C86" w:rsidRPr="00CD529F" w:rsidRDefault="00306C86" w:rsidP="00306C86">
      <w:pPr>
        <w:rPr>
          <w:rFonts w:ascii="Calibri" w:hAnsi="Calibri" w:cs="Calibri"/>
        </w:rPr>
      </w:pPr>
      <w:r w:rsidRPr="00CD529F">
        <w:rPr>
          <w:rFonts w:ascii="Calibri" w:hAnsi="Calibri" w:cs="Calibri"/>
        </w:rPr>
        <w:t xml:space="preserve">According to institutional policy, ‘[t]he University is conducted on a basis of common honesty. Dishonesty, cheating, or plagiarism, or knowingly furnishing false information to the University are regarded as particularly serious offenses.’ We share a responsibility to maintain academic integrity in our work and will follow the procedures outlined in the </w:t>
      </w:r>
      <w:hyperlink r:id="rId11">
        <w:r w:rsidRPr="00CD529F">
          <w:rPr>
            <w:rFonts w:ascii="Calibri" w:hAnsi="Calibri" w:cs="Calibri"/>
            <w:color w:val="2F5496" w:themeColor="accent1" w:themeShade="BF"/>
            <w:u w:val="single"/>
          </w:rPr>
          <w:t>Academic Conduct and Discipline Policy</w:t>
        </w:r>
      </w:hyperlink>
      <w:r w:rsidRPr="00CD529F">
        <w:rPr>
          <w:rFonts w:ascii="Calibri" w:hAnsi="Calibri" w:cs="Calibri"/>
        </w:rPr>
        <w:t xml:space="preserve"> and the </w:t>
      </w:r>
      <w:hyperlink r:id="rId12">
        <w:r w:rsidRPr="00CD529F">
          <w:rPr>
            <w:rFonts w:ascii="Calibri" w:hAnsi="Calibri" w:cs="Calibri"/>
            <w:color w:val="2F5496" w:themeColor="accent1" w:themeShade="BF"/>
            <w:u w:val="single"/>
          </w:rPr>
          <w:t>M Book</w:t>
        </w:r>
      </w:hyperlink>
      <w:r w:rsidRPr="00CD529F">
        <w:rPr>
          <w:rFonts w:ascii="Calibri" w:hAnsi="Calibri" w:cs="Calibri"/>
        </w:rPr>
        <w:t xml:space="preserve"> for any instance of academic misconduct. </w:t>
      </w:r>
    </w:p>
    <w:p w14:paraId="5AD69E68" w14:textId="77777777" w:rsidR="00306C86" w:rsidRPr="00CD529F" w:rsidRDefault="00306C86" w:rsidP="00306C86">
      <w:pPr>
        <w:rPr>
          <w:rFonts w:ascii="Calibri" w:hAnsi="Calibri" w:cs="Calibri"/>
        </w:rPr>
      </w:pPr>
    </w:p>
    <w:p w14:paraId="7687DEC2" w14:textId="77777777" w:rsidR="00306C86" w:rsidRPr="00CD529F" w:rsidRDefault="00306C86" w:rsidP="00306C86">
      <w:pPr>
        <w:rPr>
          <w:rFonts w:ascii="Calibri" w:hAnsi="Calibri" w:cs="Calibri"/>
        </w:rPr>
      </w:pPr>
      <w:r w:rsidRPr="00CD529F">
        <w:rPr>
          <w:rFonts w:ascii="Calibri" w:hAnsi="Calibri" w:cs="Calibri"/>
        </w:rPr>
        <w:t>You can act with academic integrity in this class by</w:t>
      </w:r>
      <w:r>
        <w:rPr>
          <w:rFonts w:ascii="Calibri" w:hAnsi="Calibri" w:cs="Calibri"/>
          <w:i/>
          <w:iCs/>
        </w:rPr>
        <w:t xml:space="preserve"> </w:t>
      </w:r>
      <w:r w:rsidR="00CD529F">
        <w:rPr>
          <w:rFonts w:ascii="Calibri" w:hAnsi="Calibri" w:cs="Calibri"/>
        </w:rPr>
        <w:t xml:space="preserve">refraining from use of AI-generated technologies, cheating, copying others’ work, or otherwise engaging in dishonest activities.  All work submitted </w:t>
      </w:r>
      <w:r w:rsidR="00D1712B">
        <w:rPr>
          <w:rFonts w:ascii="Calibri" w:hAnsi="Calibri" w:cs="Calibri"/>
        </w:rPr>
        <w:t>must</w:t>
      </w:r>
      <w:r w:rsidR="00CD529F">
        <w:rPr>
          <w:rFonts w:ascii="Calibri" w:hAnsi="Calibri" w:cs="Calibri"/>
        </w:rPr>
        <w:t xml:space="preserve"> be your own.</w:t>
      </w:r>
    </w:p>
    <w:p w14:paraId="5579B6A8" w14:textId="77777777" w:rsidR="00306C86" w:rsidRPr="00CD529F" w:rsidRDefault="00306C86" w:rsidP="00CD529F">
      <w:pPr>
        <w:pStyle w:val="Heading2"/>
        <w:rPr>
          <w:rFonts w:ascii="Calibri" w:hAnsi="Calibri" w:cs="Calibri"/>
        </w:rPr>
      </w:pPr>
      <w:bookmarkStart w:id="21" w:name="_toonmdqunnsw" w:colFirst="0" w:colLast="0"/>
      <w:bookmarkStart w:id="22" w:name="_Toc117065693"/>
      <w:bookmarkEnd w:id="21"/>
      <w:r w:rsidRPr="00415083">
        <w:rPr>
          <w:rFonts w:ascii="Calibri" w:hAnsi="Calibri" w:cs="Calibri"/>
        </w:rPr>
        <w:lastRenderedPageBreak/>
        <w:t>Diversity</w:t>
      </w:r>
      <w:r>
        <w:rPr>
          <w:rFonts w:ascii="Calibri" w:hAnsi="Calibri" w:cs="Calibri"/>
        </w:rPr>
        <w:t>, Equity,</w:t>
      </w:r>
      <w:r w:rsidRPr="00415083">
        <w:rPr>
          <w:rFonts w:ascii="Calibri" w:hAnsi="Calibri" w:cs="Calibri"/>
        </w:rPr>
        <w:t xml:space="preserve"> and Inclusion</w:t>
      </w:r>
      <w:bookmarkEnd w:id="22"/>
    </w:p>
    <w:p w14:paraId="39612060" w14:textId="77777777" w:rsidR="00CD529F" w:rsidRPr="00AE6422" w:rsidRDefault="00CD529F" w:rsidP="00CD529F">
      <w:pPr>
        <w:rPr>
          <w:rFonts w:ascii="Calibri" w:hAnsi="Calibri" w:cs="Calibri"/>
        </w:rPr>
      </w:pPr>
      <w:r w:rsidRPr="00AE6422">
        <w:rPr>
          <w:rFonts w:ascii="Calibri" w:hAnsi="Calibri" w:cs="Calibri"/>
        </w:rPr>
        <w:t xml:space="preserve">The University of Mississippi embraces its public flagship mission of inspiring and educating our diverse and vibrant community where all individuals are able to intellectually, socially, and culturally thrive through transformative experiences on our campus and beyond. In line with the </w:t>
      </w:r>
      <w:hyperlink r:id="rId13" w:history="1">
        <w:r w:rsidRPr="00AE6422">
          <w:rPr>
            <w:rStyle w:val="Hyperlink"/>
            <w:rFonts w:ascii="Calibri" w:hAnsi="Calibri" w:cs="Calibri"/>
            <w:color w:val="2F5496" w:themeColor="accent1" w:themeShade="BF"/>
          </w:rPr>
          <w:t>Pathways to Equity Strategic Plan</w:t>
        </w:r>
      </w:hyperlink>
      <w:r w:rsidRPr="00AE6422">
        <w:rPr>
          <w:rFonts w:ascii="Calibri" w:hAnsi="Calibri" w:cs="Calibri"/>
        </w:rPr>
        <w:t>, I make the following commitments to diversity, equity, and inclusion in our classroom:</w:t>
      </w:r>
    </w:p>
    <w:p w14:paraId="5E23D871" w14:textId="77777777" w:rsidR="00CD529F" w:rsidRPr="00AE6422" w:rsidRDefault="00CD529F" w:rsidP="00CD529F">
      <w:pPr>
        <w:rPr>
          <w:rFonts w:ascii="Calibri" w:hAnsi="Calibri" w:cs="Calibri"/>
        </w:rPr>
      </w:pPr>
    </w:p>
    <w:p w14:paraId="20335187" w14:textId="77777777" w:rsidR="00CD529F" w:rsidRPr="00AE6422" w:rsidRDefault="00CD529F" w:rsidP="00CD529F">
      <w:pPr>
        <w:numPr>
          <w:ilvl w:val="0"/>
          <w:numId w:val="5"/>
        </w:numPr>
        <w:rPr>
          <w:rFonts w:ascii="Calibri" w:hAnsi="Calibri" w:cs="Calibri"/>
        </w:rPr>
      </w:pPr>
      <w:r w:rsidRPr="00AE6422">
        <w:rPr>
          <w:rFonts w:ascii="Calibri" w:hAnsi="Calibri" w:cs="Calibri"/>
        </w:rPr>
        <w:t xml:space="preserve">Diversity is an affirmation of the intersecting individual, social, and organizational identities that make our community vibrant and transformational. I commit to embracing the full spectrum of diversity in this class, recognizing it as a resource, strength, and benefit to our shared learning experience. </w:t>
      </w:r>
    </w:p>
    <w:p w14:paraId="6BCB5FCA" w14:textId="77777777" w:rsidR="00CD529F" w:rsidRPr="00AE6422" w:rsidRDefault="00CD529F" w:rsidP="00CD529F">
      <w:pPr>
        <w:numPr>
          <w:ilvl w:val="0"/>
          <w:numId w:val="5"/>
        </w:numPr>
        <w:rPr>
          <w:rFonts w:ascii="Calibri" w:hAnsi="Calibri" w:cs="Calibri"/>
        </w:rPr>
      </w:pPr>
      <w:r w:rsidRPr="00AE6422">
        <w:rPr>
          <w:rFonts w:ascii="Calibri" w:hAnsi="Calibri" w:cs="Calibri"/>
        </w:rPr>
        <w:t xml:space="preserve">Equity is directly addressing the social, institutional, organizational and systemic barriers that prevent members of marginalized groups from thriving in our community. I commit to be both proactive and responsive in mitigating barriers to learning so that all members of our classroom community can reach their full potential. </w:t>
      </w:r>
    </w:p>
    <w:p w14:paraId="7426A79D" w14:textId="77777777" w:rsidR="00CD529F" w:rsidRPr="00AE6422" w:rsidRDefault="00CD529F" w:rsidP="00CD529F">
      <w:pPr>
        <w:numPr>
          <w:ilvl w:val="0"/>
          <w:numId w:val="5"/>
        </w:numPr>
        <w:rPr>
          <w:rFonts w:ascii="Calibri" w:hAnsi="Calibri" w:cs="Calibri"/>
        </w:rPr>
      </w:pPr>
      <w:r w:rsidRPr="00AE6422">
        <w:rPr>
          <w:rFonts w:ascii="Calibri" w:hAnsi="Calibri" w:cs="Calibri"/>
        </w:rPr>
        <w:t>Inclusion is actively and intentionally creating a welcoming campus where all individuals feel they have a supportive and affirming space to learn, grow and engage. I commit to fostering a classroom environment that fully supports, values, and engages the intersectional identities of every student.</w:t>
      </w:r>
    </w:p>
    <w:p w14:paraId="09F92D25" w14:textId="77777777" w:rsidR="00CD529F" w:rsidRPr="00AE6422" w:rsidRDefault="00CD529F" w:rsidP="00CD529F">
      <w:pPr>
        <w:rPr>
          <w:rFonts w:ascii="Calibri" w:hAnsi="Calibri" w:cs="Calibri"/>
        </w:rPr>
      </w:pPr>
    </w:p>
    <w:p w14:paraId="3745A8B4" w14:textId="77777777" w:rsidR="00306C86" w:rsidRPr="00CD529F" w:rsidRDefault="00CD529F" w:rsidP="00306C86">
      <w:pPr>
        <w:rPr>
          <w:rFonts w:ascii="Calibri" w:hAnsi="Calibri" w:cs="Calibri"/>
          <w:i/>
          <w:iCs/>
        </w:rPr>
      </w:pPr>
      <w:r w:rsidRPr="00AE6422">
        <w:rPr>
          <w:rFonts w:ascii="Calibri" w:hAnsi="Calibri" w:cs="Calibri"/>
        </w:rPr>
        <w:t>Your success in this class is important to me. If there are aspects of this course that inhibit your belonging, and therefore your learning, I encourage you to contact me so we can develop strategies that support you as you work toward the course requirements. I also encourage you to explore campus resources related to diversity, equity, and inclusion.</w:t>
      </w:r>
      <w:r>
        <w:rPr>
          <w:rFonts w:ascii="Calibri" w:hAnsi="Calibri" w:cs="Calibri"/>
        </w:rPr>
        <w:t xml:space="preserve">  These are provided in the “Student Resources” section, below. </w:t>
      </w:r>
    </w:p>
    <w:p w14:paraId="0665C714" w14:textId="77777777" w:rsidR="00306C86" w:rsidRPr="00415083" w:rsidRDefault="00306C86" w:rsidP="00CD529F">
      <w:pPr>
        <w:pStyle w:val="Heading2"/>
        <w:rPr>
          <w:rFonts w:ascii="Calibri" w:hAnsi="Calibri" w:cs="Calibri"/>
        </w:rPr>
      </w:pPr>
      <w:bookmarkStart w:id="23" w:name="_31pa51qsm4oz" w:colFirst="0" w:colLast="0"/>
      <w:bookmarkStart w:id="24" w:name="_Toc117065694"/>
      <w:bookmarkEnd w:id="23"/>
      <w:r w:rsidRPr="00415083">
        <w:rPr>
          <w:rFonts w:ascii="Calibri" w:hAnsi="Calibri" w:cs="Calibri"/>
        </w:rPr>
        <w:t>Classroom Environment</w:t>
      </w:r>
      <w:bookmarkEnd w:id="24"/>
    </w:p>
    <w:p w14:paraId="0992FAE6" w14:textId="77777777" w:rsidR="00306C86" w:rsidRPr="00221428" w:rsidRDefault="00306C86" w:rsidP="00306C86">
      <w:pPr>
        <w:rPr>
          <w:rFonts w:ascii="Calibri" w:hAnsi="Calibri" w:cs="Calibri"/>
        </w:rPr>
      </w:pPr>
      <w:r w:rsidRPr="00CD529F">
        <w:rPr>
          <w:rFonts w:ascii="Calibri" w:hAnsi="Calibri" w:cs="Calibri"/>
        </w:rPr>
        <w:t xml:space="preserve">In line with the </w:t>
      </w:r>
      <w:hyperlink r:id="rId14" w:history="1">
        <w:r w:rsidRPr="00CD529F">
          <w:rPr>
            <w:rStyle w:val="Hyperlink"/>
            <w:rFonts w:ascii="Calibri" w:hAnsi="Calibri" w:cs="Calibri"/>
            <w:color w:val="2F5496" w:themeColor="accent1" w:themeShade="BF"/>
          </w:rPr>
          <w:t>Pathways to Equity Strategic Plan</w:t>
        </w:r>
      </w:hyperlink>
      <w:r w:rsidRPr="00CD529F">
        <w:rPr>
          <w:rFonts w:ascii="Calibri" w:hAnsi="Calibri" w:cs="Calibri"/>
        </w:rPr>
        <w:t xml:space="preserve"> and </w:t>
      </w:r>
      <w:hyperlink r:id="rId15" w:history="1">
        <w:r w:rsidRPr="00CD529F">
          <w:rPr>
            <w:rStyle w:val="Hyperlink"/>
            <w:rFonts w:ascii="Calibri" w:hAnsi="Calibri" w:cs="Calibri"/>
            <w:color w:val="2F5496" w:themeColor="accent1" w:themeShade="BF"/>
          </w:rPr>
          <w:t>The Creed</w:t>
        </w:r>
      </w:hyperlink>
      <w:r w:rsidRPr="00CD529F">
        <w:rPr>
          <w:rFonts w:ascii="Calibri" w:hAnsi="Calibri" w:cs="Calibri"/>
        </w:rPr>
        <w:t xml:space="preserve">, it is our responsibility to cultivate an environment that respects the dignity of each person, promotes fairness and civility, and welcomes diverse identities and perspectives. The classroom should be an inclusive space in which every student feels supported, challenged, and welcome to contribute to our collective learning. </w:t>
      </w:r>
      <w:r w:rsidR="00221428">
        <w:rPr>
          <w:rFonts w:ascii="Calibri" w:hAnsi="Calibri" w:cs="Calibri"/>
        </w:rPr>
        <w:t xml:space="preserve"> (For the purposes of this class, “classroom” also refers to the virtual spaces where we interact.)  </w:t>
      </w:r>
      <w:r w:rsidRPr="00CD529F">
        <w:rPr>
          <w:rFonts w:ascii="Calibri" w:hAnsi="Calibri" w:cs="Calibri"/>
        </w:rPr>
        <w:t xml:space="preserve">We will work to create this environment by </w:t>
      </w:r>
      <w:r w:rsidR="00CD529F">
        <w:rPr>
          <w:rFonts w:ascii="Calibri" w:hAnsi="Calibri" w:cs="Calibri"/>
        </w:rPr>
        <w:t>treating one another with kindness and respect</w:t>
      </w:r>
      <w:r w:rsidR="00221428">
        <w:rPr>
          <w:rFonts w:ascii="Calibri" w:hAnsi="Calibri" w:cs="Calibri"/>
        </w:rPr>
        <w:t>—</w:t>
      </w:r>
      <w:r w:rsidR="00221428">
        <w:rPr>
          <w:rFonts w:ascii="Calibri" w:hAnsi="Calibri" w:cs="Calibri"/>
          <w:b/>
          <w:bCs/>
        </w:rPr>
        <w:t>and adhering to the principles of conduct we create together—</w:t>
      </w:r>
      <w:r w:rsidR="00CD529F">
        <w:rPr>
          <w:rFonts w:ascii="Calibri" w:hAnsi="Calibri" w:cs="Calibri"/>
        </w:rPr>
        <w:t xml:space="preserve">while also allowing and encouraging a variety of opinions.  </w:t>
      </w:r>
      <w:r w:rsidRPr="00CD529F">
        <w:rPr>
          <w:rFonts w:ascii="Calibri" w:hAnsi="Calibri" w:cs="Calibri"/>
        </w:rPr>
        <w:t xml:space="preserve">Any student who engages in hostile behavior may be asked to leave the class. </w:t>
      </w:r>
    </w:p>
    <w:p w14:paraId="66AFF89C" w14:textId="77777777" w:rsidR="00306C86" w:rsidRPr="00415083" w:rsidRDefault="00306C86" w:rsidP="00306C86">
      <w:pPr>
        <w:pStyle w:val="Heading2"/>
        <w:rPr>
          <w:rFonts w:ascii="Calibri" w:hAnsi="Calibri" w:cs="Calibri"/>
        </w:rPr>
      </w:pPr>
      <w:bookmarkStart w:id="25" w:name="_Toc117065695"/>
      <w:r w:rsidRPr="00415083">
        <w:rPr>
          <w:rFonts w:ascii="Calibri" w:hAnsi="Calibri" w:cs="Calibri"/>
        </w:rPr>
        <w:t>Student Wellbeing</w:t>
      </w:r>
      <w:bookmarkEnd w:id="25"/>
    </w:p>
    <w:p w14:paraId="07E15536" w14:textId="77777777" w:rsidR="00221428" w:rsidRPr="006B0992" w:rsidRDefault="00221428" w:rsidP="00221428">
      <w:pPr>
        <w:rPr>
          <w:rFonts w:ascii="Calibri" w:hAnsi="Calibri" w:cs="Calibri"/>
        </w:rPr>
      </w:pPr>
      <w:bookmarkStart w:id="26" w:name="_qk0sz28fxiv1" w:colFirst="0" w:colLast="0"/>
      <w:bookmarkStart w:id="27" w:name="_Toc117065697"/>
      <w:bookmarkEnd w:id="26"/>
      <w:r w:rsidRPr="006B0992">
        <w:rPr>
          <w:rFonts w:ascii="Calibri" w:hAnsi="Calibri" w:cs="Calibri"/>
        </w:rPr>
        <w:t xml:space="preserve">Many college students struggle with physical and mental health issues as they navigate busy schedules, academic pressures, and difficult life transitions. Your wellbeing is important to me, and I encourage you to prioritize it. If a health issue or life circumstance of any kind is impacting your ability to succeed in this </w:t>
      </w:r>
      <w:r w:rsidRPr="006B0992">
        <w:rPr>
          <w:rFonts w:ascii="Calibri" w:hAnsi="Calibri" w:cs="Calibri"/>
        </w:rPr>
        <w:lastRenderedPageBreak/>
        <w:t xml:space="preserve">class, please don’t hesitate to contact me so we can make a plan to support your learning. </w:t>
      </w:r>
      <w:r>
        <w:rPr>
          <w:rFonts w:ascii="Calibri" w:hAnsi="Calibri" w:cs="Calibri"/>
        </w:rPr>
        <w:t xml:space="preserve"> </w:t>
      </w:r>
      <w:r w:rsidRPr="006B0992">
        <w:rPr>
          <w:rFonts w:ascii="Calibri" w:hAnsi="Calibri" w:cs="Calibri"/>
        </w:rPr>
        <w:t>I also encourage you to take advantage of campus and community resources that can help.</w:t>
      </w:r>
      <w:r>
        <w:rPr>
          <w:rFonts w:ascii="Calibri" w:hAnsi="Calibri" w:cs="Calibri"/>
        </w:rPr>
        <w:t xml:space="preserve"> </w:t>
      </w:r>
      <w:r w:rsidRPr="006B0992">
        <w:rPr>
          <w:rFonts w:ascii="Calibri" w:hAnsi="Calibri" w:cs="Calibri"/>
        </w:rPr>
        <w:t xml:space="preserve"> To that end, please see the “student resources” section below.</w:t>
      </w:r>
    </w:p>
    <w:p w14:paraId="6A8EB89B" w14:textId="77777777" w:rsidR="00306C86" w:rsidRPr="00415083" w:rsidRDefault="00306C86" w:rsidP="00306C86">
      <w:pPr>
        <w:pStyle w:val="Heading2"/>
        <w:rPr>
          <w:rFonts w:ascii="Calibri" w:hAnsi="Calibri" w:cs="Calibri"/>
        </w:rPr>
      </w:pPr>
      <w:r w:rsidRPr="00415083">
        <w:rPr>
          <w:rFonts w:ascii="Calibri" w:hAnsi="Calibri" w:cs="Calibri"/>
        </w:rPr>
        <w:t>Technology in the Classroom</w:t>
      </w:r>
      <w:bookmarkEnd w:id="27"/>
    </w:p>
    <w:p w14:paraId="004CF0CC" w14:textId="77777777" w:rsidR="00221428" w:rsidRDefault="00221428" w:rsidP="00221428">
      <w:pPr>
        <w:rPr>
          <w:rFonts w:ascii="Calibri" w:hAnsi="Calibri" w:cs="Calibri"/>
        </w:rPr>
      </w:pPr>
      <w:bookmarkStart w:id="28" w:name="_1cqegt5eh0vy" w:colFirst="0" w:colLast="0"/>
      <w:bookmarkStart w:id="29" w:name="_Toc117065699"/>
      <w:bookmarkEnd w:id="28"/>
      <w:r w:rsidRPr="00F340BF">
        <w:rPr>
          <w:rFonts w:ascii="Calibri" w:hAnsi="Calibri" w:cs="Calibri"/>
        </w:rPr>
        <w:t>Laptops and cell phones can be effective learning aids but can also distract you and your classmates from the task at hand. At some points in class, we may make use of these technologies as learning resources, and at some points I may request that you put them away to give the class activity your undivided attention. I encourage you to take responsibility for your use of personal devices and to employ them in ways most likely to enhance your own learning. If inappropriate use of technology becomes a persistent problem, I may ask you to refrain from using these devices in class for the duration of the semester or speak with me individually to resolve the issue.</w:t>
      </w:r>
      <w:bookmarkStart w:id="30" w:name="_6q4b4upjie7p" w:colFirst="0" w:colLast="0"/>
      <w:bookmarkEnd w:id="30"/>
    </w:p>
    <w:p w14:paraId="22BE7776" w14:textId="77777777" w:rsidR="00306C86" w:rsidRPr="00415083" w:rsidRDefault="00306C86" w:rsidP="00306C86">
      <w:pPr>
        <w:pStyle w:val="Heading1"/>
        <w:rPr>
          <w:rFonts w:ascii="Calibri" w:hAnsi="Calibri" w:cs="Calibri"/>
        </w:rPr>
      </w:pPr>
      <w:r w:rsidRPr="00415083">
        <w:rPr>
          <w:rFonts w:ascii="Calibri" w:hAnsi="Calibri" w:cs="Calibri"/>
        </w:rPr>
        <w:t>Student Resources</w:t>
      </w:r>
      <w:bookmarkEnd w:id="29"/>
    </w:p>
    <w:p w14:paraId="7FF9A9EE" w14:textId="77777777" w:rsidR="00221428" w:rsidRPr="00921634" w:rsidRDefault="00221428" w:rsidP="00221428">
      <w:pPr>
        <w:pStyle w:val="Heading2"/>
        <w:rPr>
          <w:rFonts w:ascii="Calibri" w:hAnsi="Calibri" w:cs="Calibri"/>
        </w:rPr>
      </w:pPr>
      <w:bookmarkStart w:id="31" w:name="_kv1tcmdv5phv" w:colFirst="0" w:colLast="0"/>
      <w:bookmarkStart w:id="32" w:name="_Toc117065700"/>
      <w:bookmarkStart w:id="33" w:name="_Toc117065702"/>
      <w:bookmarkEnd w:id="31"/>
      <w:r w:rsidRPr="00921634">
        <w:rPr>
          <w:rFonts w:ascii="Calibri" w:hAnsi="Calibri" w:cs="Calibri"/>
        </w:rPr>
        <w:t>Academic Support</w:t>
      </w:r>
      <w:bookmarkEnd w:id="32"/>
    </w:p>
    <w:p w14:paraId="27F9034D" w14:textId="77777777" w:rsidR="00221428" w:rsidRPr="00F340BF" w:rsidRDefault="00000000" w:rsidP="00221428">
      <w:pPr>
        <w:numPr>
          <w:ilvl w:val="0"/>
          <w:numId w:val="1"/>
        </w:numPr>
        <w:rPr>
          <w:rFonts w:ascii="Calibri" w:hAnsi="Calibri" w:cs="Calibri"/>
          <w:color w:val="000000" w:themeColor="text1"/>
          <w:lang w:val="en-US"/>
        </w:rPr>
      </w:pPr>
      <w:hyperlink r:id="rId16">
        <w:r w:rsidR="00221428" w:rsidRPr="00921634">
          <w:rPr>
            <w:rFonts w:ascii="Calibri" w:hAnsi="Calibri" w:cs="Calibri"/>
            <w:color w:val="2F5496" w:themeColor="accent1" w:themeShade="BF"/>
            <w:u w:val="single"/>
          </w:rPr>
          <w:t>Writing Centers</w:t>
        </w:r>
      </w:hyperlink>
      <w:r w:rsidR="00221428" w:rsidRPr="00921634">
        <w:rPr>
          <w:rFonts w:ascii="Calibri" w:hAnsi="Calibri" w:cs="Calibri"/>
          <w:color w:val="000000" w:themeColor="text1"/>
        </w:rPr>
        <w:t xml:space="preserve">: </w:t>
      </w:r>
      <w:r w:rsidR="00221428" w:rsidRPr="00F340BF">
        <w:rPr>
          <w:rFonts w:ascii="Calibri" w:hAnsi="Calibri" w:cs="Calibri"/>
          <w:color w:val="000000" w:themeColor="text1"/>
          <w:lang w:val="en-US"/>
        </w:rPr>
        <w:t>Aside from one-on-one meetings with teachers during office hours, a great way to improve your writing is to work with writing consultants at one of the University’s writing centers. Writing consultants will work with any student writer working on any project in any discipline. To learn more about the writing center locations, hours, scheduling and services, please go to </w:t>
      </w:r>
      <w:hyperlink r:id="rId17" w:history="1">
        <w:r w:rsidR="00221428" w:rsidRPr="00F340BF">
          <w:rPr>
            <w:rStyle w:val="Hyperlink"/>
            <w:rFonts w:ascii="Calibri" w:hAnsi="Calibri" w:cs="Calibri"/>
            <w:color w:val="2F5496" w:themeColor="accent1" w:themeShade="BF"/>
            <w:lang w:val="en-US"/>
          </w:rPr>
          <w:t>writingcenter.olemiss.edu</w:t>
        </w:r>
      </w:hyperlink>
      <w:r w:rsidR="00221428" w:rsidRPr="00F340BF">
        <w:rPr>
          <w:rFonts w:ascii="Calibri" w:hAnsi="Calibri" w:cs="Calibri"/>
          <w:color w:val="000000" w:themeColor="text1"/>
          <w:lang w:val="en-US"/>
        </w:rPr>
        <w:t xml:space="preserve">. The undergraduate </w:t>
      </w:r>
      <w:r w:rsidR="00D1712B">
        <w:rPr>
          <w:rFonts w:ascii="Calibri" w:hAnsi="Calibri" w:cs="Calibri"/>
          <w:color w:val="000000" w:themeColor="text1"/>
          <w:lang w:val="en-US"/>
        </w:rPr>
        <w:t xml:space="preserve">and graduate </w:t>
      </w:r>
      <w:r w:rsidR="00221428" w:rsidRPr="00F340BF">
        <w:rPr>
          <w:rFonts w:ascii="Calibri" w:hAnsi="Calibri" w:cs="Calibri"/>
          <w:color w:val="000000" w:themeColor="text1"/>
          <w:lang w:val="en-US"/>
        </w:rPr>
        <w:t>writing center</w:t>
      </w:r>
      <w:r w:rsidR="00D1712B">
        <w:rPr>
          <w:rFonts w:ascii="Calibri" w:hAnsi="Calibri" w:cs="Calibri"/>
          <w:color w:val="000000" w:themeColor="text1"/>
          <w:lang w:val="en-US"/>
        </w:rPr>
        <w:t>s</w:t>
      </w:r>
      <w:r w:rsidR="00221428" w:rsidRPr="00F340BF">
        <w:rPr>
          <w:rFonts w:ascii="Calibri" w:hAnsi="Calibri" w:cs="Calibri"/>
          <w:color w:val="000000" w:themeColor="text1"/>
          <w:lang w:val="en-US"/>
        </w:rPr>
        <w:t xml:space="preserve"> is located in Lamar Hall, 3</w:t>
      </w:r>
      <w:r w:rsidR="00221428" w:rsidRPr="00F340BF">
        <w:rPr>
          <w:rFonts w:ascii="Calibri" w:hAnsi="Calibri" w:cs="Calibri"/>
          <w:color w:val="000000" w:themeColor="text1"/>
          <w:vertAlign w:val="superscript"/>
          <w:lang w:val="en-US"/>
        </w:rPr>
        <w:t>rd</w:t>
      </w:r>
      <w:r w:rsidR="00221428" w:rsidRPr="00F340BF">
        <w:rPr>
          <w:rFonts w:ascii="Calibri" w:hAnsi="Calibri" w:cs="Calibri"/>
          <w:color w:val="000000" w:themeColor="text1"/>
          <w:lang w:val="en-US"/>
        </w:rPr>
        <w:t xml:space="preserve"> floor, suite C.  </w:t>
      </w:r>
    </w:p>
    <w:p w14:paraId="170073EC" w14:textId="77777777" w:rsidR="00221428" w:rsidRPr="00F340BF" w:rsidRDefault="00000000" w:rsidP="00221428">
      <w:pPr>
        <w:numPr>
          <w:ilvl w:val="0"/>
          <w:numId w:val="1"/>
        </w:numPr>
        <w:rPr>
          <w:rFonts w:ascii="Calibri" w:hAnsi="Calibri" w:cs="Calibri"/>
          <w:color w:val="000000" w:themeColor="text1"/>
          <w:lang w:val="en-US"/>
        </w:rPr>
      </w:pPr>
      <w:hyperlink r:id="rId18" w:history="1">
        <w:r w:rsidR="00221428" w:rsidRPr="00F340BF">
          <w:rPr>
            <w:rStyle w:val="Hyperlink"/>
            <w:rFonts w:ascii="Calibri" w:hAnsi="Calibri" w:cs="Calibri"/>
            <w:color w:val="2F5496" w:themeColor="accent1" w:themeShade="BF"/>
          </w:rPr>
          <w:t>The Speaking Center</w:t>
        </w:r>
      </w:hyperlink>
      <w:r w:rsidR="00221428" w:rsidRPr="00F340BF">
        <w:rPr>
          <w:rFonts w:ascii="Calibri" w:hAnsi="Calibri" w:cs="Calibri"/>
          <w:color w:val="000000" w:themeColor="text1"/>
        </w:rPr>
        <w:t xml:space="preserve">: </w:t>
      </w:r>
      <w:r w:rsidR="00221428" w:rsidRPr="00F340BF">
        <w:rPr>
          <w:rFonts w:ascii="Calibri" w:hAnsi="Calibri" w:cs="Calibri"/>
          <w:color w:val="000000" w:themeColor="text1"/>
          <w:lang w:val="en-US"/>
        </w:rPr>
        <w:t>The University of Mississippi Speaking Center offers free public speaking consultation services for UM students. Their highly trained peer consultants work alongside UM students on projects in all disciplines. They provide free access to one-on-one consultations, group workshops, and other speech communication-focused resources. If you need to create a presentation for a class or for a university-related activity, you can get feedback and advice from consultants in the Speaking Center. Their services are delivered face-to-face and online. Their goal is to cultivate individualized strategies with UM students to help them become independent, effective, and confident speakers. </w:t>
      </w:r>
    </w:p>
    <w:p w14:paraId="076BDB23" w14:textId="77777777" w:rsidR="00221428" w:rsidRPr="00DB69D3" w:rsidRDefault="00221428" w:rsidP="00221428">
      <w:pPr>
        <w:ind w:left="720"/>
        <w:rPr>
          <w:rFonts w:ascii="Calibri" w:hAnsi="Calibri" w:cs="Calibri"/>
          <w:color w:val="000000" w:themeColor="text1"/>
          <w:lang w:val="en-US"/>
        </w:rPr>
      </w:pPr>
      <w:r w:rsidRPr="00F340BF">
        <w:rPr>
          <w:rFonts w:ascii="Calibri" w:hAnsi="Calibri" w:cs="Calibri"/>
          <w:color w:val="000000" w:themeColor="text1"/>
          <w:lang w:val="en-US"/>
        </w:rPr>
        <w:t>To learn more about the Speaking Center, </w:t>
      </w:r>
      <w:hyperlink r:id="rId19" w:history="1">
        <w:r w:rsidRPr="00F340BF">
          <w:rPr>
            <w:rStyle w:val="Hyperlink"/>
            <w:rFonts w:ascii="Calibri" w:hAnsi="Calibri" w:cs="Calibri"/>
            <w:color w:val="2F5496" w:themeColor="accent1" w:themeShade="BF"/>
            <w:lang w:val="en-US"/>
          </w:rPr>
          <w:t>check out their website</w:t>
        </w:r>
      </w:hyperlink>
      <w:r w:rsidRPr="00F340BF">
        <w:rPr>
          <w:rFonts w:ascii="Calibri" w:hAnsi="Calibri" w:cs="Calibri"/>
          <w:color w:val="000000" w:themeColor="text1"/>
          <w:lang w:val="en-US"/>
        </w:rPr>
        <w:t>. Or use </w:t>
      </w:r>
      <w:hyperlink r:id="rId20" w:history="1">
        <w:r w:rsidRPr="00F340BF">
          <w:rPr>
            <w:rStyle w:val="Hyperlink"/>
            <w:rFonts w:ascii="Calibri" w:hAnsi="Calibri" w:cs="Calibri"/>
            <w:color w:val="2F5496" w:themeColor="accent1" w:themeShade="BF"/>
            <w:lang w:val="en-US"/>
          </w:rPr>
          <w:t>this link schedule an appointment for a consultation</w:t>
        </w:r>
      </w:hyperlink>
      <w:r w:rsidRPr="00F340BF">
        <w:rPr>
          <w:rFonts w:ascii="Calibri" w:hAnsi="Calibri" w:cs="Calibri"/>
          <w:color w:val="000000" w:themeColor="text1"/>
          <w:lang w:val="en-US"/>
        </w:rPr>
        <w:t>. This link will prompt you to complete a registration form before scheduling your appointment. </w:t>
      </w:r>
    </w:p>
    <w:p w14:paraId="4FC27C3F" w14:textId="77777777" w:rsidR="00221428" w:rsidRPr="00921634" w:rsidRDefault="00000000" w:rsidP="00221428">
      <w:pPr>
        <w:numPr>
          <w:ilvl w:val="0"/>
          <w:numId w:val="1"/>
        </w:numPr>
        <w:rPr>
          <w:rFonts w:ascii="Calibri" w:hAnsi="Calibri" w:cs="Calibri"/>
          <w:color w:val="000000" w:themeColor="text1"/>
        </w:rPr>
      </w:pPr>
      <w:hyperlink r:id="rId21">
        <w:r w:rsidR="00221428" w:rsidRPr="00921634">
          <w:rPr>
            <w:rFonts w:ascii="Calibri" w:hAnsi="Calibri" w:cs="Calibri"/>
            <w:color w:val="2F5496" w:themeColor="accent1" w:themeShade="BF"/>
            <w:u w:val="single"/>
          </w:rPr>
          <w:t>CSSFYE Academic Support Programs</w:t>
        </w:r>
      </w:hyperlink>
      <w:r w:rsidR="00221428">
        <w:rPr>
          <w:rFonts w:ascii="Calibri" w:hAnsi="Calibri" w:cs="Calibri"/>
          <w:color w:val="2F5496" w:themeColor="accent1" w:themeShade="BF"/>
        </w:rPr>
        <w:t xml:space="preserve">: </w:t>
      </w:r>
      <w:r w:rsidR="00221428" w:rsidRPr="00F340BF">
        <w:rPr>
          <w:rFonts w:ascii="Calibri" w:hAnsi="Calibri" w:cs="Calibri"/>
          <w:color w:val="000000" w:themeColor="text1"/>
        </w:rPr>
        <w:t>The Center for Student Success and First Year Experience</w:t>
      </w:r>
      <w:r w:rsidR="00221428">
        <w:rPr>
          <w:rFonts w:ascii="Calibri" w:hAnsi="Calibri" w:cs="Calibri"/>
          <w:color w:val="000000" w:themeColor="text1"/>
        </w:rPr>
        <w:t xml:space="preserve"> is located on the first floor of the Johnson Commons East and can assist students with time management, organization, study skills, note-taking, and more.</w:t>
      </w:r>
    </w:p>
    <w:p w14:paraId="73254F01" w14:textId="77777777" w:rsidR="00221428" w:rsidRPr="00921634" w:rsidRDefault="00000000" w:rsidP="00221428">
      <w:pPr>
        <w:numPr>
          <w:ilvl w:val="0"/>
          <w:numId w:val="1"/>
        </w:numPr>
        <w:rPr>
          <w:rFonts w:ascii="Calibri" w:hAnsi="Calibri" w:cs="Calibri"/>
          <w:color w:val="000000" w:themeColor="text1"/>
        </w:rPr>
      </w:pPr>
      <w:hyperlink r:id="rId22">
        <w:r w:rsidR="00221428" w:rsidRPr="00921634">
          <w:rPr>
            <w:rFonts w:ascii="Calibri" w:hAnsi="Calibri" w:cs="Calibri"/>
            <w:color w:val="2F5496" w:themeColor="accent1" w:themeShade="BF"/>
            <w:u w:val="single"/>
          </w:rPr>
          <w:t>UM Library Services</w:t>
        </w:r>
      </w:hyperlink>
      <w:r w:rsidR="00221428">
        <w:rPr>
          <w:rFonts w:ascii="Calibri" w:hAnsi="Calibri" w:cs="Calibri"/>
          <w:color w:val="2F5496" w:themeColor="accent1" w:themeShade="BF"/>
        </w:rPr>
        <w:t xml:space="preserve">: </w:t>
      </w:r>
      <w:r w:rsidR="00221428">
        <w:rPr>
          <w:rFonts w:ascii="Calibri" w:hAnsi="Calibri" w:cs="Calibri"/>
          <w:color w:val="000000" w:themeColor="text1"/>
        </w:rPr>
        <w:t>Our class will be assisted by one of the University’s reference librarians, as we prepare and work on the annotated bibliography project.  The library and its librarians are tremendous resources.  Take advantage of them!</w:t>
      </w:r>
    </w:p>
    <w:p w14:paraId="7954DC8F" w14:textId="77777777" w:rsidR="00221428" w:rsidRPr="00921634" w:rsidRDefault="00000000" w:rsidP="00221428">
      <w:pPr>
        <w:numPr>
          <w:ilvl w:val="0"/>
          <w:numId w:val="1"/>
        </w:numPr>
        <w:rPr>
          <w:rFonts w:ascii="Calibri" w:hAnsi="Calibri" w:cs="Calibri"/>
          <w:color w:val="000000" w:themeColor="text1"/>
        </w:rPr>
      </w:pPr>
      <w:hyperlink r:id="rId23">
        <w:r w:rsidR="00221428" w:rsidRPr="00921634">
          <w:rPr>
            <w:rFonts w:ascii="Calibri" w:hAnsi="Calibri" w:cs="Calibri"/>
            <w:color w:val="2F5496" w:themeColor="accent1" w:themeShade="BF"/>
            <w:u w:val="single"/>
          </w:rPr>
          <w:t>Intensive English Program</w:t>
        </w:r>
      </w:hyperlink>
      <w:r w:rsidR="00221428">
        <w:rPr>
          <w:rFonts w:ascii="Calibri" w:hAnsi="Calibri" w:cs="Calibri"/>
          <w:color w:val="2F5496" w:themeColor="accent1" w:themeShade="BF"/>
        </w:rPr>
        <w:t xml:space="preserve">: </w:t>
      </w:r>
      <w:r w:rsidR="00221428">
        <w:rPr>
          <w:rFonts w:ascii="Calibri" w:hAnsi="Calibri" w:cs="Calibri"/>
          <w:color w:val="000000" w:themeColor="text1"/>
        </w:rPr>
        <w:t xml:space="preserve">offers academic English classes from basic to advanced levels with a curriculum designed to prepare students to interact in the English-speaking academic, social, and professional world. </w:t>
      </w:r>
    </w:p>
    <w:p w14:paraId="479E5C40" w14:textId="77777777" w:rsidR="00221428" w:rsidRPr="00921634" w:rsidRDefault="00221428" w:rsidP="00221428">
      <w:pPr>
        <w:pStyle w:val="Heading2"/>
        <w:rPr>
          <w:rFonts w:ascii="Calibri" w:hAnsi="Calibri" w:cs="Calibri"/>
        </w:rPr>
      </w:pPr>
      <w:bookmarkStart w:id="34" w:name="_Toc117065701"/>
      <w:r w:rsidRPr="00921634">
        <w:rPr>
          <w:rFonts w:ascii="Calibri" w:hAnsi="Calibri" w:cs="Calibri"/>
        </w:rPr>
        <w:t>Wellbeing</w:t>
      </w:r>
      <w:bookmarkEnd w:id="34"/>
      <w:r>
        <w:rPr>
          <w:rFonts w:ascii="Calibri" w:hAnsi="Calibri" w:cs="Calibri"/>
        </w:rPr>
        <w:t xml:space="preserve"> and Community</w:t>
      </w:r>
    </w:p>
    <w:p w14:paraId="2145D84C" w14:textId="77777777" w:rsidR="00221428" w:rsidRPr="004A5822" w:rsidRDefault="00000000" w:rsidP="00221428">
      <w:pPr>
        <w:numPr>
          <w:ilvl w:val="0"/>
          <w:numId w:val="1"/>
        </w:numPr>
        <w:rPr>
          <w:rFonts w:ascii="Calibri" w:hAnsi="Calibri" w:cs="Calibri"/>
          <w:color w:val="000000" w:themeColor="text1"/>
        </w:rPr>
      </w:pPr>
      <w:hyperlink r:id="rId24">
        <w:r w:rsidR="00221428" w:rsidRPr="00921634">
          <w:rPr>
            <w:rFonts w:ascii="Calibri" w:hAnsi="Calibri" w:cs="Calibri"/>
            <w:color w:val="2F5496" w:themeColor="accent1" w:themeShade="BF"/>
            <w:u w:val="single"/>
          </w:rPr>
          <w:t>UMatter</w:t>
        </w:r>
      </w:hyperlink>
      <w:r w:rsidR="00221428" w:rsidRPr="00921634">
        <w:rPr>
          <w:rFonts w:ascii="Calibri" w:hAnsi="Calibri" w:cs="Calibri"/>
          <w:color w:val="000000" w:themeColor="text1"/>
        </w:rPr>
        <w:t>—</w:t>
      </w:r>
      <w:r w:rsidR="00221428" w:rsidRPr="00F340BF">
        <w:rPr>
          <w:rFonts w:ascii="Calibri" w:hAnsi="Calibri" w:cs="Calibri"/>
          <w:color w:val="000000" w:themeColor="text1"/>
        </w:rPr>
        <w:t xml:space="preserve">Students and Basic Needs: </w:t>
      </w:r>
      <w:bookmarkStart w:id="35" w:name="x__Hlk78726469"/>
      <w:r w:rsidR="00221428" w:rsidRPr="00F340BF">
        <w:rPr>
          <w:rFonts w:ascii="Calibri" w:hAnsi="Calibri" w:cs="Calibri"/>
          <w:color w:val="000000" w:themeColor="text1"/>
        </w:rPr>
        <w:t>Any student who has difficulty affording groceries or accessing sufficient food to eat every day, or who lacks a safe and stable place to live, and believes this may affect their performance in the course, is urged to contact </w:t>
      </w:r>
      <w:bookmarkEnd w:id="35"/>
      <w:proofErr w:type="spellStart"/>
      <w:r w:rsidR="00221428" w:rsidRPr="00F340BF">
        <w:rPr>
          <w:rFonts w:ascii="Calibri" w:hAnsi="Calibri" w:cs="Calibri"/>
          <w:color w:val="000000" w:themeColor="text1"/>
        </w:rPr>
        <w:t>UMatter</w:t>
      </w:r>
      <w:proofErr w:type="spellEnd"/>
      <w:r w:rsidR="00221428" w:rsidRPr="00F340BF">
        <w:rPr>
          <w:rFonts w:ascii="Calibri" w:hAnsi="Calibri" w:cs="Calibri"/>
          <w:color w:val="000000" w:themeColor="text1"/>
        </w:rPr>
        <w:t>: Student Support and Advocacy at 662-915-7248 or </w:t>
      </w:r>
      <w:hyperlink r:id="rId25" w:tgtFrame="_blank" w:history="1">
        <w:r w:rsidR="00221428" w:rsidRPr="00F340BF">
          <w:rPr>
            <w:rStyle w:val="Hyperlink"/>
            <w:rFonts w:ascii="Calibri" w:hAnsi="Calibri" w:cs="Calibri"/>
            <w:color w:val="2F5496" w:themeColor="accent1" w:themeShade="BF"/>
          </w:rPr>
          <w:t>kforster@olemiss.edu</w:t>
        </w:r>
      </w:hyperlink>
      <w:r w:rsidR="00221428" w:rsidRPr="00F340BF">
        <w:rPr>
          <w:rFonts w:ascii="Calibri" w:hAnsi="Calibri" w:cs="Calibri"/>
          <w:color w:val="000000" w:themeColor="text1"/>
        </w:rPr>
        <w:t xml:space="preserve">. Students who struggle to afford groceries or access sufficient food to eat are especially encouraged to visit the </w:t>
      </w:r>
      <w:hyperlink r:id="rId26" w:history="1">
        <w:r w:rsidR="00221428" w:rsidRPr="00F340BF">
          <w:rPr>
            <w:rStyle w:val="Hyperlink"/>
            <w:rFonts w:ascii="Calibri" w:hAnsi="Calibri" w:cs="Calibri"/>
          </w:rPr>
          <w:t>Grove Grocery: The UM Food Pantry</w:t>
        </w:r>
      </w:hyperlink>
      <w:r w:rsidR="00221428" w:rsidRPr="00F340BF">
        <w:rPr>
          <w:rFonts w:ascii="Calibri" w:hAnsi="Calibri" w:cs="Calibri"/>
          <w:color w:val="000000" w:themeColor="text1"/>
        </w:rPr>
        <w:t xml:space="preserve"> in 213 Kinard Hall or email </w:t>
      </w:r>
      <w:hyperlink r:id="rId27" w:history="1">
        <w:r w:rsidR="00221428" w:rsidRPr="00F340BF">
          <w:rPr>
            <w:rStyle w:val="Hyperlink"/>
            <w:rFonts w:ascii="Calibri" w:hAnsi="Calibri" w:cs="Calibri"/>
            <w:color w:val="2F5496" w:themeColor="accent1" w:themeShade="BF"/>
          </w:rPr>
          <w:t>grovegrocery@go.olemiss.edu</w:t>
        </w:r>
      </w:hyperlink>
      <w:r w:rsidR="00221428" w:rsidRPr="00F340BF">
        <w:rPr>
          <w:rFonts w:ascii="Calibri" w:hAnsi="Calibri" w:cs="Calibri"/>
          <w:color w:val="000000" w:themeColor="text1"/>
        </w:rPr>
        <w:t>. Students who are struggling to meet their basic needs may also find the following website helpful: </w:t>
      </w:r>
      <w:hyperlink r:id="rId28" w:tgtFrame="_blank" w:history="1">
        <w:r w:rsidR="00221428" w:rsidRPr="00F340BF">
          <w:rPr>
            <w:rStyle w:val="Hyperlink"/>
            <w:rFonts w:ascii="Calibri" w:hAnsi="Calibri" w:cs="Calibri"/>
            <w:color w:val="2F5496" w:themeColor="accent1" w:themeShade="BF"/>
          </w:rPr>
          <w:t>https://www.findhelplafayettecounty.org/</w:t>
        </w:r>
      </w:hyperlink>
      <w:r w:rsidR="00221428" w:rsidRPr="00F340BF">
        <w:rPr>
          <w:rFonts w:ascii="Calibri" w:hAnsi="Calibri" w:cs="Calibri"/>
          <w:color w:val="000000" w:themeColor="text1"/>
          <w:u w:val="single"/>
        </w:rPr>
        <w:t>.</w:t>
      </w:r>
      <w:r w:rsidR="00221428" w:rsidRPr="00F340BF">
        <w:rPr>
          <w:rFonts w:ascii="Calibri" w:hAnsi="Calibri" w:cs="Calibri"/>
          <w:color w:val="000000" w:themeColor="text1"/>
        </w:rPr>
        <w:t> </w:t>
      </w:r>
    </w:p>
    <w:p w14:paraId="0F87954F" w14:textId="77777777" w:rsidR="00221428" w:rsidRPr="00F340BF" w:rsidRDefault="00000000" w:rsidP="00221428">
      <w:pPr>
        <w:numPr>
          <w:ilvl w:val="0"/>
          <w:numId w:val="1"/>
        </w:numPr>
        <w:rPr>
          <w:rFonts w:ascii="Calibri" w:hAnsi="Calibri" w:cs="Calibri"/>
          <w:color w:val="000000" w:themeColor="text1"/>
        </w:rPr>
      </w:pPr>
      <w:hyperlink r:id="rId29">
        <w:proofErr w:type="spellStart"/>
        <w:r w:rsidR="00221428" w:rsidRPr="00A81DCB">
          <w:rPr>
            <w:rFonts w:ascii="Calibri" w:hAnsi="Calibri" w:cs="Calibri"/>
            <w:color w:val="2F5496" w:themeColor="accent1" w:themeShade="BF"/>
            <w:u w:val="single"/>
          </w:rPr>
          <w:t>UMatter</w:t>
        </w:r>
        <w:proofErr w:type="spellEnd"/>
      </w:hyperlink>
      <w:r w:rsidR="00221428">
        <w:rPr>
          <w:rFonts w:ascii="Calibri" w:hAnsi="Calibri" w:cs="Calibri"/>
          <w:color w:val="000000" w:themeColor="text1"/>
        </w:rPr>
        <w:t>—</w:t>
      </w:r>
      <w:r w:rsidR="00221428" w:rsidRPr="00F340BF">
        <w:rPr>
          <w:rFonts w:ascii="Calibri" w:hAnsi="Calibri" w:cs="Calibri"/>
          <w:color w:val="000000" w:themeColor="text1"/>
        </w:rPr>
        <w:t xml:space="preserve">Students Support and Advocacy: </w:t>
      </w:r>
      <w:r w:rsidR="00221428" w:rsidRPr="00F340BF">
        <w:rPr>
          <w:rFonts w:ascii="Calibri" w:hAnsi="Calibri" w:cs="Calibri"/>
          <w:color w:val="000000" w:themeColor="text1"/>
          <w:lang w:val="en-US"/>
        </w:rPr>
        <w:t>Title IX makes it clear that violence and harassment based on sex and gender is a Civil Rights offense subject to the same kinds of accountability and the same kinds of support applied to offenses against other protected categories such as race, national origin, etc. If you or someone you know has been harassed or assaulted, you can find the appropriate resources in the Title IX Office in </w:t>
      </w:r>
      <w:bookmarkStart w:id="36" w:name="x__Hlk78726451"/>
      <w:r w:rsidR="00221428" w:rsidRPr="00F340BF">
        <w:rPr>
          <w:rFonts w:ascii="Calibri" w:hAnsi="Calibri" w:cs="Calibri"/>
          <w:color w:val="000000" w:themeColor="text1"/>
          <w:lang w:val="en-US"/>
        </w:rPr>
        <w:t>120 Lester Hall or at 662-915-7735.</w:t>
      </w:r>
      <w:bookmarkEnd w:id="36"/>
      <w:r w:rsidR="00221428" w:rsidRPr="00F340BF">
        <w:rPr>
          <w:rFonts w:ascii="Calibri" w:hAnsi="Calibri" w:cs="Calibri"/>
          <w:color w:val="000000" w:themeColor="text1"/>
          <w:lang w:val="en-US"/>
        </w:rPr>
        <w:t> </w:t>
      </w:r>
    </w:p>
    <w:p w14:paraId="5F77A5EE" w14:textId="77777777" w:rsidR="00221428" w:rsidRPr="004A5822" w:rsidRDefault="00221428" w:rsidP="00221428">
      <w:pPr>
        <w:ind w:left="720"/>
        <w:rPr>
          <w:rFonts w:ascii="Calibri" w:hAnsi="Calibri" w:cs="Calibri"/>
          <w:color w:val="000000" w:themeColor="text1"/>
          <w:lang w:val="en-US"/>
        </w:rPr>
      </w:pPr>
      <w:proofErr w:type="spellStart"/>
      <w:r w:rsidRPr="00F340BF">
        <w:rPr>
          <w:rFonts w:ascii="Calibri" w:hAnsi="Calibri" w:cs="Calibri"/>
          <w:color w:val="000000" w:themeColor="text1"/>
          <w:lang w:val="en-US"/>
        </w:rPr>
        <w:t>UMatter</w:t>
      </w:r>
      <w:proofErr w:type="spellEnd"/>
      <w:r w:rsidRPr="00F340BF">
        <w:rPr>
          <w:rFonts w:ascii="Calibri" w:hAnsi="Calibri" w:cs="Calibri"/>
          <w:color w:val="000000" w:themeColor="text1"/>
          <w:lang w:val="en-US"/>
        </w:rPr>
        <w:t> Student Support Services and Advocacy provides free and confidential information, consultation, support, advocacy to University of Mississippi students and graduate students who have experienced a traumatic, disturbing or life disruptive event. </w:t>
      </w:r>
      <w:proofErr w:type="spellStart"/>
      <w:r w:rsidRPr="00F340BF">
        <w:rPr>
          <w:rFonts w:ascii="Calibri" w:hAnsi="Calibri" w:cs="Calibri"/>
          <w:color w:val="000000" w:themeColor="text1"/>
          <w:lang w:val="en-US"/>
        </w:rPr>
        <w:t>UMatter</w:t>
      </w:r>
      <w:proofErr w:type="spellEnd"/>
      <w:r w:rsidRPr="00F340BF">
        <w:rPr>
          <w:rFonts w:ascii="Calibri" w:hAnsi="Calibri" w:cs="Calibri"/>
          <w:color w:val="000000" w:themeColor="text1"/>
          <w:lang w:val="en-US"/>
        </w:rPr>
        <w:t> is not a part of the police department, or the Equal Opportunity and Regulatory Compliance office, and is a confidential resource for students. </w:t>
      </w:r>
      <w:proofErr w:type="spellStart"/>
      <w:r w:rsidRPr="00F340BF">
        <w:rPr>
          <w:rFonts w:ascii="Calibri" w:hAnsi="Calibri" w:cs="Calibri"/>
          <w:color w:val="000000" w:themeColor="text1"/>
          <w:lang w:val="en-US"/>
        </w:rPr>
        <w:t>UMatter</w:t>
      </w:r>
      <w:proofErr w:type="spellEnd"/>
      <w:r w:rsidRPr="00F340BF">
        <w:rPr>
          <w:rFonts w:ascii="Calibri" w:hAnsi="Calibri" w:cs="Calibri"/>
          <w:color w:val="000000" w:themeColor="text1"/>
          <w:lang w:val="en-US"/>
        </w:rPr>
        <w:t xml:space="preserve"> provides targeted support and resources for students that are responding to Title IX or conduct matters at the university. These services include academic and housing accommodations for Title IX concerns, individual case management for responding students, support in Title IX investigations and conduct matters, connecting students with advisors for adjudication processes, and referrals to services on campus and in the community. Contact </w:t>
      </w:r>
      <w:proofErr w:type="spellStart"/>
      <w:r w:rsidRPr="00F340BF">
        <w:rPr>
          <w:rFonts w:ascii="Calibri" w:hAnsi="Calibri" w:cs="Calibri"/>
          <w:color w:val="000000" w:themeColor="text1"/>
          <w:lang w:val="en-US"/>
        </w:rPr>
        <w:t>UMatter</w:t>
      </w:r>
      <w:proofErr w:type="spellEnd"/>
      <w:r w:rsidRPr="00F340BF">
        <w:rPr>
          <w:rFonts w:ascii="Calibri" w:hAnsi="Calibri" w:cs="Calibri"/>
          <w:color w:val="000000" w:themeColor="text1"/>
          <w:lang w:val="en-US"/>
        </w:rPr>
        <w:t>, </w:t>
      </w:r>
      <w:hyperlink r:id="rId30" w:tgtFrame="_blank" w:history="1">
        <w:r w:rsidRPr="00F340BF">
          <w:rPr>
            <w:rStyle w:val="Hyperlink"/>
            <w:rFonts w:ascii="Calibri" w:hAnsi="Calibri" w:cs="Calibri"/>
            <w:color w:val="2F5496" w:themeColor="accent1" w:themeShade="BF"/>
            <w:lang w:val="en-US"/>
          </w:rPr>
          <w:t>umatter@olemiss.edu</w:t>
        </w:r>
      </w:hyperlink>
      <w:r w:rsidRPr="00F340BF">
        <w:rPr>
          <w:rFonts w:ascii="Calibri" w:hAnsi="Calibri" w:cs="Calibri"/>
          <w:color w:val="000000" w:themeColor="text1"/>
          <w:lang w:val="en-US"/>
        </w:rPr>
        <w:t>, 662-915-7248, 301 Student Union with questions or for support.</w:t>
      </w:r>
    </w:p>
    <w:p w14:paraId="0C257813" w14:textId="77777777" w:rsidR="00221428" w:rsidRPr="004A5822" w:rsidRDefault="00000000" w:rsidP="00221428">
      <w:pPr>
        <w:numPr>
          <w:ilvl w:val="0"/>
          <w:numId w:val="1"/>
        </w:numPr>
        <w:rPr>
          <w:rFonts w:ascii="Calibri" w:hAnsi="Calibri" w:cs="Calibri"/>
          <w:color w:val="000000" w:themeColor="text1"/>
        </w:rPr>
      </w:pPr>
      <w:hyperlink r:id="rId31">
        <w:r w:rsidR="00221428" w:rsidRPr="00A81DCB">
          <w:rPr>
            <w:rFonts w:ascii="Calibri" w:hAnsi="Calibri" w:cs="Calibri"/>
            <w:color w:val="2F5496" w:themeColor="accent1" w:themeShade="BF"/>
            <w:u w:val="single"/>
          </w:rPr>
          <w:t>VIP: Survivor Support</w:t>
        </w:r>
      </w:hyperlink>
      <w:r w:rsidR="00221428">
        <w:rPr>
          <w:rFonts w:ascii="Calibri" w:hAnsi="Calibri" w:cs="Calibri"/>
          <w:color w:val="000000" w:themeColor="text1"/>
        </w:rPr>
        <w:t xml:space="preserve">: </w:t>
      </w:r>
      <w:r w:rsidR="00221428" w:rsidRPr="00F340BF">
        <w:rPr>
          <w:rFonts w:ascii="Calibri" w:hAnsi="Calibri" w:cs="Calibri"/>
          <w:color w:val="000000" w:themeColor="text1"/>
        </w:rPr>
        <w:t>Students who may have experienced any type of gender-based violence including sexual assault, relationship abuse, or stalking are encouraged to reach out to VIP: Survivor Support by calling 662-915-1059 or emailing </w:t>
      </w:r>
      <w:hyperlink r:id="rId32" w:tgtFrame="_blank" w:history="1">
        <w:r w:rsidR="00221428" w:rsidRPr="00F340BF">
          <w:rPr>
            <w:rStyle w:val="Hyperlink"/>
            <w:rFonts w:ascii="Calibri" w:hAnsi="Calibri" w:cs="Calibri"/>
            <w:color w:val="2F5496" w:themeColor="accent1" w:themeShade="BF"/>
          </w:rPr>
          <w:t>sapoole@olemiss.edu</w:t>
        </w:r>
      </w:hyperlink>
      <w:r w:rsidR="00221428" w:rsidRPr="00F340BF">
        <w:rPr>
          <w:rFonts w:ascii="Calibri" w:hAnsi="Calibri" w:cs="Calibri"/>
          <w:color w:val="000000" w:themeColor="text1"/>
        </w:rPr>
        <w:t> for confidential emotional support and resources.  Students may need support with their academics, non-emergency medical care, forensic exams, STI testing, reporting options, safe rooms/safety planning, and/or referrals for psychological support. Students will receive nonjudgmental emotional support and create an individualized plan to meet their needs.</w:t>
      </w:r>
    </w:p>
    <w:p w14:paraId="147C37DD" w14:textId="77777777" w:rsidR="00221428" w:rsidRPr="004A5822" w:rsidRDefault="00000000" w:rsidP="00221428">
      <w:pPr>
        <w:numPr>
          <w:ilvl w:val="0"/>
          <w:numId w:val="1"/>
        </w:numPr>
        <w:rPr>
          <w:rFonts w:ascii="Calibri" w:hAnsi="Calibri" w:cs="Calibri"/>
          <w:color w:val="000000" w:themeColor="text1"/>
        </w:rPr>
      </w:pPr>
      <w:hyperlink r:id="rId33">
        <w:r w:rsidR="00221428" w:rsidRPr="00F340BF">
          <w:rPr>
            <w:rFonts w:ascii="Calibri" w:hAnsi="Calibri" w:cs="Calibri"/>
            <w:color w:val="2F5496" w:themeColor="accent1" w:themeShade="BF"/>
            <w:u w:val="single"/>
          </w:rPr>
          <w:t>University Counseling Center</w:t>
        </w:r>
      </w:hyperlink>
      <w:r w:rsidR="00221428" w:rsidRPr="00F340BF">
        <w:rPr>
          <w:rFonts w:ascii="Calibri" w:hAnsi="Calibri" w:cs="Calibri"/>
          <w:color w:val="000000" w:themeColor="text1"/>
        </w:rPr>
        <w:t xml:space="preserve">: </w:t>
      </w:r>
      <w:r w:rsidR="00221428" w:rsidRPr="00F340BF">
        <w:rPr>
          <w:rFonts w:ascii="Calibri" w:hAnsi="Calibri" w:cs="Calibri"/>
        </w:rPr>
        <w:t xml:space="preserve">The University Counseling Center is a professional facility offered by the University of Mississippi to assist students, faculty, and staff with many types of life </w:t>
      </w:r>
      <w:r w:rsidR="00221428" w:rsidRPr="00F340BF">
        <w:rPr>
          <w:rFonts w:ascii="Calibri" w:hAnsi="Calibri" w:cs="Calibri"/>
        </w:rPr>
        <w:lastRenderedPageBreak/>
        <w:t xml:space="preserve">stressors that interrupt day-to-day functioning, including the stressors associated with the COVID-19 pandemic. They offer individual counseling, couple’s counseling, group counseling, stress management, crisis intervention, assessments and referrals, outreach programs, consultations, and substance abuse services. There is no fee for currently enrolled University students and everything you say to your counselor is confidential. You can contact the Counseling Center for information about mental health issues at </w:t>
      </w:r>
      <w:hyperlink r:id="rId34" w:history="1">
        <w:r w:rsidR="00221428" w:rsidRPr="00F340BF">
          <w:rPr>
            <w:rStyle w:val="Hyperlink"/>
            <w:rFonts w:ascii="Calibri" w:hAnsi="Calibri" w:cs="Calibri"/>
            <w:color w:val="2F5496" w:themeColor="accent1" w:themeShade="BF"/>
          </w:rPr>
          <w:t>https://counseling.olemiss.edu</w:t>
        </w:r>
      </w:hyperlink>
      <w:r w:rsidR="00221428" w:rsidRPr="00F340BF">
        <w:rPr>
          <w:rFonts w:ascii="Calibri" w:hAnsi="Calibri" w:cs="Calibri"/>
        </w:rPr>
        <w:t>, </w:t>
      </w:r>
      <w:hyperlink r:id="rId35" w:tgtFrame="_blank" w:history="1">
        <w:r w:rsidR="00221428" w:rsidRPr="00F340BF">
          <w:rPr>
            <w:rStyle w:val="Hyperlink"/>
            <w:rFonts w:ascii="Calibri" w:hAnsi="Calibri" w:cs="Calibri"/>
            <w:color w:val="2F5496" w:themeColor="accent1" w:themeShade="BF"/>
          </w:rPr>
          <w:t>counslg@olemiss.edu</w:t>
        </w:r>
      </w:hyperlink>
      <w:r w:rsidR="00221428" w:rsidRPr="00F340BF">
        <w:rPr>
          <w:rFonts w:ascii="Calibri" w:hAnsi="Calibri" w:cs="Calibri"/>
        </w:rPr>
        <w:t>, 662- 915-3784, 320 Lester Hall, and </w:t>
      </w:r>
      <w:hyperlink r:id="rId36" w:tgtFrame="_blank" w:history="1">
        <w:r w:rsidR="00221428" w:rsidRPr="00F340BF">
          <w:rPr>
            <w:rStyle w:val="Hyperlink"/>
            <w:rFonts w:ascii="Calibri" w:hAnsi="Calibri" w:cs="Calibri"/>
            <w:color w:val="2F5496" w:themeColor="accent1" w:themeShade="BF"/>
          </w:rPr>
          <w:t>https://www.facebook.com/universitycounselingcenterolemiss/</w:t>
        </w:r>
      </w:hyperlink>
      <w:r w:rsidR="00221428" w:rsidRPr="00F340BF">
        <w:rPr>
          <w:rFonts w:ascii="Calibri" w:hAnsi="Calibri" w:cs="Calibri"/>
        </w:rPr>
        <w:t>. You can schedule an appointment or get information about appointments by calling the UCC at 662-915-3784.</w:t>
      </w:r>
    </w:p>
    <w:p w14:paraId="7C77CD48" w14:textId="77777777" w:rsidR="00221428" w:rsidRPr="00A81DCB" w:rsidRDefault="00000000" w:rsidP="00221428">
      <w:pPr>
        <w:numPr>
          <w:ilvl w:val="0"/>
          <w:numId w:val="1"/>
        </w:numPr>
        <w:rPr>
          <w:rFonts w:ascii="Calibri" w:hAnsi="Calibri" w:cs="Calibri"/>
          <w:color w:val="000000" w:themeColor="text1"/>
        </w:rPr>
      </w:pPr>
      <w:hyperlink r:id="rId37">
        <w:proofErr w:type="spellStart"/>
        <w:r w:rsidR="00221428" w:rsidRPr="00A81DCB">
          <w:rPr>
            <w:rFonts w:ascii="Calibri" w:hAnsi="Calibri" w:cs="Calibri"/>
            <w:color w:val="2F5496" w:themeColor="accent1" w:themeShade="BF"/>
            <w:u w:val="single"/>
          </w:rPr>
          <w:t>UMSafe</w:t>
        </w:r>
        <w:proofErr w:type="spellEnd"/>
      </w:hyperlink>
      <w:r w:rsidR="00221428">
        <w:rPr>
          <w:rFonts w:ascii="Calibri" w:hAnsi="Calibri" w:cs="Calibri"/>
          <w:color w:val="2F5496" w:themeColor="accent1" w:themeShade="BF"/>
        </w:rPr>
        <w:t xml:space="preserve">: </w:t>
      </w:r>
      <w:r w:rsidR="00221428">
        <w:rPr>
          <w:rFonts w:ascii="Calibri" w:hAnsi="Calibri" w:cs="Calibri"/>
          <w:color w:val="000000" w:themeColor="text1"/>
        </w:rPr>
        <w:t>provides resources and information for individuals who are alleged to be the victim of conduct that could constitute sexual harassment, individuals who have been reported to be the perpetrator of conduct that could constitute sexual harassment, and other members of the University community.</w:t>
      </w:r>
    </w:p>
    <w:p w14:paraId="1B0B459C" w14:textId="77777777" w:rsidR="00221428" w:rsidRPr="00912755" w:rsidRDefault="00000000" w:rsidP="00221428">
      <w:pPr>
        <w:numPr>
          <w:ilvl w:val="0"/>
          <w:numId w:val="1"/>
        </w:numPr>
        <w:rPr>
          <w:rFonts w:ascii="Calibri" w:hAnsi="Calibri" w:cs="Calibri"/>
          <w:color w:val="000000" w:themeColor="text1"/>
        </w:rPr>
      </w:pPr>
      <w:hyperlink r:id="rId38">
        <w:r w:rsidR="00221428" w:rsidRPr="00A81DCB">
          <w:rPr>
            <w:rFonts w:ascii="Calibri" w:hAnsi="Calibri" w:cs="Calibri"/>
            <w:color w:val="2F5496" w:themeColor="accent1" w:themeShade="BF"/>
            <w:u w:val="single"/>
          </w:rPr>
          <w:t>Bias Education and Response Team</w:t>
        </w:r>
      </w:hyperlink>
      <w:r w:rsidR="00221428">
        <w:rPr>
          <w:rFonts w:ascii="Calibri" w:hAnsi="Calibri" w:cs="Calibri"/>
          <w:color w:val="2F5496" w:themeColor="accent1" w:themeShade="BF"/>
        </w:rPr>
        <w:t xml:space="preserve">: </w:t>
      </w:r>
      <w:r w:rsidR="00221428">
        <w:rPr>
          <w:rFonts w:ascii="Calibri" w:hAnsi="Calibri" w:cs="Calibri"/>
          <w:color w:val="000000" w:themeColor="text1"/>
        </w:rPr>
        <w:t>for reporting bias-related incidents, such as threats or acts of harassment or intimidation, which are motivated by a bias against a person because of that person’s identity.</w:t>
      </w:r>
    </w:p>
    <w:p w14:paraId="1A7A2E4B" w14:textId="77777777" w:rsidR="00221428" w:rsidRPr="00657B7A" w:rsidRDefault="00000000" w:rsidP="00221428">
      <w:pPr>
        <w:numPr>
          <w:ilvl w:val="0"/>
          <w:numId w:val="1"/>
        </w:numPr>
        <w:rPr>
          <w:rFonts w:ascii="Calibri" w:hAnsi="Calibri" w:cs="Calibri"/>
          <w:color w:val="000000" w:themeColor="text1"/>
        </w:rPr>
      </w:pPr>
      <w:hyperlink r:id="rId39" w:history="1">
        <w:r w:rsidR="00221428" w:rsidRPr="00912755">
          <w:rPr>
            <w:rStyle w:val="Hyperlink"/>
            <w:rFonts w:ascii="Calibri" w:hAnsi="Calibri" w:cs="Calibri"/>
            <w:color w:val="2F5496" w:themeColor="accent1" w:themeShade="BF"/>
          </w:rPr>
          <w:t>Diversity and Community Engagement</w:t>
        </w:r>
      </w:hyperlink>
      <w:r w:rsidR="00221428">
        <w:rPr>
          <w:rStyle w:val="Hyperlink"/>
          <w:rFonts w:ascii="Calibri" w:hAnsi="Calibri" w:cs="Calibri"/>
          <w:color w:val="2F5496" w:themeColor="accent1" w:themeShade="BF"/>
        </w:rPr>
        <w:t xml:space="preserve">: </w:t>
      </w:r>
      <w:r w:rsidR="00221428">
        <w:rPr>
          <w:rStyle w:val="Hyperlink"/>
          <w:rFonts w:ascii="Calibri" w:hAnsi="Calibri" w:cs="Calibri"/>
          <w:color w:val="000000" w:themeColor="text1"/>
        </w:rPr>
        <w:t xml:space="preserve">supports the mission of UM by transforming people, institutions, and communities through partnership, access, and engagement that fosters belonging, enriches learning and development, enhances research, and creates equitable opportunities for all. </w:t>
      </w:r>
    </w:p>
    <w:p w14:paraId="5C4EA4B3" w14:textId="77777777" w:rsidR="00221428" w:rsidRPr="00912755" w:rsidRDefault="00000000" w:rsidP="00221428">
      <w:pPr>
        <w:numPr>
          <w:ilvl w:val="0"/>
          <w:numId w:val="1"/>
        </w:numPr>
        <w:rPr>
          <w:rFonts w:ascii="Calibri" w:hAnsi="Calibri" w:cs="Calibri"/>
          <w:color w:val="000000" w:themeColor="text1"/>
        </w:rPr>
      </w:pPr>
      <w:hyperlink r:id="rId40" w:history="1">
        <w:r w:rsidR="00221428" w:rsidRPr="00912755">
          <w:rPr>
            <w:rStyle w:val="Hyperlink"/>
            <w:rFonts w:ascii="Calibri" w:hAnsi="Calibri" w:cs="Calibri"/>
            <w:color w:val="2F5496" w:themeColor="accent1" w:themeShade="BF"/>
          </w:rPr>
          <w:t xml:space="preserve">Center for Inclusion and </w:t>
        </w:r>
        <w:proofErr w:type="gramStart"/>
        <w:r w:rsidR="00221428" w:rsidRPr="00912755">
          <w:rPr>
            <w:rStyle w:val="Hyperlink"/>
            <w:rFonts w:ascii="Calibri" w:hAnsi="Calibri" w:cs="Calibri"/>
            <w:color w:val="2F5496" w:themeColor="accent1" w:themeShade="BF"/>
          </w:rPr>
          <w:t>Cross Cultural</w:t>
        </w:r>
        <w:proofErr w:type="gramEnd"/>
        <w:r w:rsidR="00221428" w:rsidRPr="00912755">
          <w:rPr>
            <w:rStyle w:val="Hyperlink"/>
            <w:rFonts w:ascii="Calibri" w:hAnsi="Calibri" w:cs="Calibri"/>
            <w:color w:val="2F5496" w:themeColor="accent1" w:themeShade="BF"/>
          </w:rPr>
          <w:t xml:space="preserve"> Engagement</w:t>
        </w:r>
      </w:hyperlink>
      <w:r w:rsidR="00221428">
        <w:rPr>
          <w:rStyle w:val="Hyperlink"/>
          <w:rFonts w:ascii="Calibri" w:hAnsi="Calibri" w:cs="Calibri"/>
          <w:color w:val="2F5496" w:themeColor="accent1" w:themeShade="BF"/>
        </w:rPr>
        <w:t xml:space="preserve">: </w:t>
      </w:r>
      <w:r w:rsidR="00221428">
        <w:rPr>
          <w:rStyle w:val="Hyperlink"/>
          <w:rFonts w:ascii="Calibri" w:hAnsi="Calibri" w:cs="Calibri"/>
          <w:color w:val="000000" w:themeColor="text1"/>
        </w:rPr>
        <w:t>develops programs and services that support UM’s core value of inclusiveness.</w:t>
      </w:r>
    </w:p>
    <w:p w14:paraId="50113C5F" w14:textId="77777777" w:rsidR="00221428" w:rsidRPr="00912755" w:rsidRDefault="00000000" w:rsidP="00221428">
      <w:pPr>
        <w:numPr>
          <w:ilvl w:val="0"/>
          <w:numId w:val="1"/>
        </w:numPr>
        <w:rPr>
          <w:rFonts w:ascii="Calibri" w:hAnsi="Calibri" w:cs="Calibri"/>
          <w:color w:val="000000" w:themeColor="text1"/>
        </w:rPr>
      </w:pPr>
      <w:hyperlink r:id="rId41" w:history="1">
        <w:r w:rsidR="00221428" w:rsidRPr="00912755">
          <w:rPr>
            <w:rStyle w:val="Hyperlink"/>
            <w:rFonts w:ascii="Calibri" w:hAnsi="Calibri" w:cs="Calibri"/>
            <w:color w:val="2F5496" w:themeColor="accent1" w:themeShade="BF"/>
          </w:rPr>
          <w:t>Sarah Isom Center</w:t>
        </w:r>
      </w:hyperlink>
      <w:r w:rsidR="00221428">
        <w:rPr>
          <w:rFonts w:ascii="Calibri" w:hAnsi="Calibri" w:cs="Calibri"/>
        </w:rPr>
        <w:t xml:space="preserve">: </w:t>
      </w:r>
      <w:r w:rsidR="00221428">
        <w:rPr>
          <w:rFonts w:ascii="Calibri" w:hAnsi="Calibri" w:cs="Calibri"/>
          <w:color w:val="000000" w:themeColor="text1"/>
        </w:rPr>
        <w:t>for Women and Gender Studies educates about issues of gender and sexuality, promotes interdisciplinary research, and advocates for diversity, equity, and inclusion.</w:t>
      </w:r>
    </w:p>
    <w:p w14:paraId="4045DE15" w14:textId="77777777" w:rsidR="00221428" w:rsidRPr="00912755" w:rsidRDefault="00000000" w:rsidP="00221428">
      <w:pPr>
        <w:numPr>
          <w:ilvl w:val="0"/>
          <w:numId w:val="1"/>
        </w:numPr>
        <w:rPr>
          <w:rFonts w:ascii="Calibri" w:hAnsi="Calibri" w:cs="Calibri"/>
          <w:color w:val="000000" w:themeColor="text1"/>
        </w:rPr>
      </w:pPr>
      <w:hyperlink r:id="rId42" w:history="1">
        <w:r w:rsidR="00221428" w:rsidRPr="00912755">
          <w:rPr>
            <w:rStyle w:val="Hyperlink"/>
            <w:rFonts w:ascii="Calibri" w:hAnsi="Calibri" w:cs="Calibri"/>
            <w:color w:val="2F5496" w:themeColor="accent1" w:themeShade="BF"/>
          </w:rPr>
          <w:t>LGBTQIA+ Programming and Initiatives</w:t>
        </w:r>
      </w:hyperlink>
      <w:r w:rsidR="00221428" w:rsidRPr="00912755">
        <w:rPr>
          <w:rFonts w:ascii="Calibri" w:hAnsi="Calibri" w:cs="Calibri"/>
          <w:color w:val="000000" w:themeColor="text1"/>
        </w:rPr>
        <w:t xml:space="preserve"> </w:t>
      </w:r>
    </w:p>
    <w:p w14:paraId="53658FBD" w14:textId="77777777" w:rsidR="00306C86" w:rsidRDefault="00306C86" w:rsidP="00306C86">
      <w:pPr>
        <w:pStyle w:val="Heading1"/>
        <w:rPr>
          <w:rFonts w:ascii="Calibri" w:hAnsi="Calibri" w:cs="Calibri"/>
        </w:rPr>
      </w:pPr>
      <w:r w:rsidRPr="00415083">
        <w:rPr>
          <w:rFonts w:ascii="Calibri" w:hAnsi="Calibri" w:cs="Calibri"/>
        </w:rPr>
        <w:t>Course Schedule</w:t>
      </w:r>
      <w:bookmarkEnd w:id="33"/>
    </w:p>
    <w:p w14:paraId="7A4823C4" w14:textId="77777777" w:rsidR="00221428" w:rsidRDefault="00221428" w:rsidP="00221428">
      <w:pPr>
        <w:rPr>
          <w:rFonts w:ascii="Calibri" w:hAnsi="Calibri" w:cs="Calibri"/>
          <w:lang w:val="en-US"/>
        </w:rPr>
      </w:pPr>
      <w:bookmarkStart w:id="37" w:name="_k5mhwge133j2" w:colFirst="0" w:colLast="0"/>
      <w:bookmarkEnd w:id="37"/>
      <w:r w:rsidRPr="00925B35">
        <w:rPr>
          <w:rFonts w:ascii="Calibri" w:hAnsi="Calibri" w:cs="Calibri"/>
          <w:lang w:val="en-US"/>
        </w:rPr>
        <w:t>* This syllabus is a general plan for the course; deviations announced to the class by the instructor may be necessary. Your patience, good humor, and attentiveness are appreciated.</w:t>
      </w:r>
      <w:r>
        <w:rPr>
          <w:rFonts w:ascii="Calibri" w:hAnsi="Calibri" w:cs="Calibri"/>
          <w:lang w:val="en-US"/>
        </w:rPr>
        <w:t xml:space="preserve">  </w:t>
      </w:r>
      <w:r w:rsidR="00450564">
        <w:rPr>
          <w:rFonts w:ascii="Calibri" w:hAnsi="Calibri" w:cs="Calibri"/>
          <w:lang w:val="en-US"/>
        </w:rPr>
        <w:t xml:space="preserve">FG in the syllabus refers to the textbook </w:t>
      </w:r>
      <w:r w:rsidR="00450564">
        <w:rPr>
          <w:rFonts w:ascii="Calibri" w:hAnsi="Calibri" w:cs="Calibri"/>
          <w:i/>
          <w:iCs/>
          <w:lang w:val="en-US"/>
        </w:rPr>
        <w:t>Food Geographies</w:t>
      </w:r>
      <w:r w:rsidR="00450564">
        <w:rPr>
          <w:rFonts w:ascii="Calibri" w:hAnsi="Calibri" w:cs="Calibri"/>
          <w:lang w:val="en-US"/>
        </w:rPr>
        <w:t>.</w:t>
      </w:r>
      <w:r>
        <w:rPr>
          <w:rFonts w:ascii="Calibri" w:hAnsi="Calibri" w:cs="Calibri"/>
          <w:lang w:val="en-US"/>
        </w:rPr>
        <w:t xml:space="preserve">  </w:t>
      </w:r>
    </w:p>
    <w:p w14:paraId="3C911BCD" w14:textId="77777777" w:rsidR="00306C86" w:rsidRPr="00415083" w:rsidRDefault="00306C86" w:rsidP="00306C86">
      <w:pPr>
        <w:rPr>
          <w:rFonts w:ascii="Calibri" w:hAnsi="Calibri" w:cs="Calibri"/>
        </w:rPr>
      </w:pPr>
    </w:p>
    <w:p w14:paraId="25E45C38" w14:textId="77777777" w:rsidR="00221428" w:rsidRPr="00DD1BDF" w:rsidRDefault="00221428" w:rsidP="00221428">
      <w:pPr>
        <w:rPr>
          <w:rFonts w:asciiTheme="minorHAnsi" w:hAnsiTheme="minorHAnsi" w:cstheme="minorHAnsi"/>
          <w:b/>
          <w:bCs/>
          <w:i/>
          <w:iCs/>
          <w:sz w:val="28"/>
          <w:szCs w:val="28"/>
          <w:lang w:val="en-US"/>
        </w:rPr>
      </w:pPr>
      <w:r w:rsidRPr="00DD1BDF">
        <w:rPr>
          <w:rFonts w:asciiTheme="minorHAnsi" w:hAnsiTheme="minorHAnsi" w:cstheme="minorHAnsi"/>
          <w:b/>
          <w:bCs/>
          <w:i/>
          <w:iCs/>
          <w:sz w:val="28"/>
          <w:szCs w:val="28"/>
          <w:lang w:val="en-US"/>
        </w:rPr>
        <w:t xml:space="preserve">Part I: </w:t>
      </w:r>
      <w:r w:rsidR="00D1712B" w:rsidRPr="00DD1BDF">
        <w:rPr>
          <w:rFonts w:asciiTheme="minorHAnsi" w:hAnsiTheme="minorHAnsi" w:cstheme="minorHAnsi"/>
          <w:b/>
          <w:bCs/>
          <w:i/>
          <w:iCs/>
          <w:sz w:val="28"/>
          <w:szCs w:val="28"/>
          <w:lang w:val="en-US"/>
        </w:rPr>
        <w:t>Southern Food Studies Foundations</w:t>
      </w:r>
    </w:p>
    <w:p w14:paraId="44B29487" w14:textId="77777777"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1 (8/2</w:t>
      </w:r>
      <w:r w:rsidR="00D1712B">
        <w:rPr>
          <w:rFonts w:asciiTheme="minorHAnsi" w:hAnsiTheme="minorHAnsi" w:cstheme="minorHAnsi"/>
          <w:b/>
          <w:bCs/>
          <w:lang w:val="en-US"/>
        </w:rPr>
        <w:t>3</w:t>
      </w:r>
      <w:r w:rsidRPr="00221428">
        <w:rPr>
          <w:rFonts w:asciiTheme="minorHAnsi" w:hAnsiTheme="minorHAnsi" w:cstheme="minorHAnsi"/>
          <w:b/>
          <w:bCs/>
          <w:lang w:val="en-US"/>
        </w:rPr>
        <w:t xml:space="preserve">): Introduction to the </w:t>
      </w:r>
      <w:r w:rsidR="00D1712B">
        <w:rPr>
          <w:rFonts w:asciiTheme="minorHAnsi" w:hAnsiTheme="minorHAnsi" w:cstheme="minorHAnsi"/>
          <w:b/>
          <w:bCs/>
          <w:lang w:val="en-US"/>
        </w:rPr>
        <w:t>c</w:t>
      </w:r>
      <w:r w:rsidRPr="00221428">
        <w:rPr>
          <w:rFonts w:asciiTheme="minorHAnsi" w:hAnsiTheme="minorHAnsi" w:cstheme="minorHAnsi"/>
          <w:b/>
          <w:bCs/>
          <w:lang w:val="en-US"/>
        </w:rPr>
        <w:t>ourse</w:t>
      </w:r>
      <w:r w:rsidR="00D1712B">
        <w:rPr>
          <w:rFonts w:asciiTheme="minorHAnsi" w:hAnsiTheme="minorHAnsi" w:cstheme="minorHAnsi"/>
          <w:b/>
          <w:bCs/>
          <w:lang w:val="en-US"/>
        </w:rPr>
        <w:t xml:space="preserve"> and each other</w:t>
      </w:r>
    </w:p>
    <w:p w14:paraId="11F8E420" w14:textId="77777777" w:rsidR="00555EC4" w:rsidRDefault="00555EC4" w:rsidP="00555EC4">
      <w:pPr>
        <w:pStyle w:val="ListParagraph"/>
        <w:numPr>
          <w:ilvl w:val="0"/>
          <w:numId w:val="20"/>
        </w:numPr>
        <w:rPr>
          <w:rFonts w:asciiTheme="minorHAnsi" w:hAnsiTheme="minorHAnsi" w:cstheme="minorHAnsi"/>
          <w:lang w:val="en-US"/>
        </w:rPr>
      </w:pPr>
      <w:r w:rsidRPr="00555EC4">
        <w:rPr>
          <w:rFonts w:asciiTheme="minorHAnsi" w:hAnsiTheme="minorHAnsi" w:cstheme="minorHAnsi"/>
          <w:lang w:val="en-US"/>
        </w:rPr>
        <w:t>Review syllabus</w:t>
      </w:r>
      <w:r w:rsidR="00467E0A">
        <w:rPr>
          <w:rFonts w:asciiTheme="minorHAnsi" w:hAnsiTheme="minorHAnsi" w:cstheme="minorHAnsi"/>
          <w:lang w:val="en-US"/>
        </w:rPr>
        <w:t>; draft community agreements</w:t>
      </w:r>
      <w:r w:rsidRPr="00555EC4">
        <w:rPr>
          <w:rFonts w:asciiTheme="minorHAnsi" w:hAnsiTheme="minorHAnsi" w:cstheme="minorHAnsi"/>
          <w:lang w:val="en-US"/>
        </w:rPr>
        <w:t>.</w:t>
      </w:r>
    </w:p>
    <w:p w14:paraId="14545461" w14:textId="77777777" w:rsidR="00555EC4" w:rsidRPr="00555EC4" w:rsidRDefault="00555EC4" w:rsidP="00555EC4">
      <w:pPr>
        <w:pStyle w:val="ListParagraph"/>
        <w:numPr>
          <w:ilvl w:val="0"/>
          <w:numId w:val="20"/>
        </w:numPr>
        <w:rPr>
          <w:rFonts w:asciiTheme="minorHAnsi" w:hAnsiTheme="minorHAnsi" w:cstheme="minorHAnsi"/>
          <w:lang w:val="en-US"/>
        </w:rPr>
      </w:pPr>
      <w:r>
        <w:rPr>
          <w:rFonts w:asciiTheme="minorHAnsi" w:hAnsiTheme="minorHAnsi" w:cstheme="minorHAnsi"/>
          <w:lang w:val="en-US"/>
        </w:rPr>
        <w:t>(in class): Lewis, “What is Southern?”</w:t>
      </w:r>
    </w:p>
    <w:p w14:paraId="0235BBEC" w14:textId="77777777" w:rsidR="00221428" w:rsidRPr="00555EC4" w:rsidRDefault="00221428" w:rsidP="00555EC4">
      <w:pPr>
        <w:pStyle w:val="ListParagraph"/>
        <w:numPr>
          <w:ilvl w:val="0"/>
          <w:numId w:val="20"/>
        </w:numPr>
        <w:rPr>
          <w:rFonts w:asciiTheme="minorHAnsi" w:hAnsiTheme="minorHAnsi" w:cstheme="minorHAnsi"/>
          <w:lang w:val="en-US"/>
        </w:rPr>
      </w:pPr>
      <w:r w:rsidRPr="00555EC4">
        <w:rPr>
          <w:rFonts w:asciiTheme="minorHAnsi" w:hAnsiTheme="minorHAnsi" w:cstheme="minorHAnsi"/>
          <w:lang w:val="en-US"/>
        </w:rPr>
        <w:t>Diving right in to oral history practice: interviewing your classmates and “listening out loud”</w:t>
      </w:r>
    </w:p>
    <w:p w14:paraId="0B3E7E90" w14:textId="77777777" w:rsidR="00221428" w:rsidRDefault="00221428" w:rsidP="00221428">
      <w:pPr>
        <w:rPr>
          <w:rFonts w:asciiTheme="minorHAnsi" w:hAnsiTheme="minorHAnsi" w:cstheme="minorHAnsi"/>
          <w:b/>
          <w:bCs/>
          <w:lang w:val="en-US"/>
        </w:rPr>
      </w:pPr>
    </w:p>
    <w:p w14:paraId="778A0132" w14:textId="77777777" w:rsidR="00E74A2C" w:rsidRDefault="00E74A2C" w:rsidP="00221428">
      <w:pPr>
        <w:rPr>
          <w:rFonts w:asciiTheme="minorHAnsi" w:hAnsiTheme="minorHAnsi" w:cstheme="minorHAnsi"/>
          <w:b/>
          <w:bCs/>
          <w:lang w:val="en-US"/>
        </w:rPr>
      </w:pPr>
    </w:p>
    <w:p w14:paraId="15E39AFD" w14:textId="77777777" w:rsidR="00B71B5B" w:rsidRDefault="00B71B5B" w:rsidP="00221428">
      <w:pPr>
        <w:rPr>
          <w:rFonts w:asciiTheme="minorHAnsi" w:hAnsiTheme="minorHAnsi" w:cstheme="minorHAnsi"/>
          <w:b/>
          <w:bCs/>
          <w:lang w:val="en-US"/>
        </w:rPr>
      </w:pPr>
    </w:p>
    <w:p w14:paraId="212528B1" w14:textId="77777777" w:rsidR="00B71B5B" w:rsidRDefault="00B71B5B" w:rsidP="00221428">
      <w:pPr>
        <w:rPr>
          <w:rFonts w:asciiTheme="minorHAnsi" w:hAnsiTheme="minorHAnsi" w:cstheme="minorHAnsi"/>
          <w:b/>
          <w:bCs/>
          <w:lang w:val="en-US"/>
        </w:rPr>
      </w:pPr>
    </w:p>
    <w:p w14:paraId="045CE5C9" w14:textId="57BDA30E" w:rsid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lastRenderedPageBreak/>
        <w:t>Week 2 (8/</w:t>
      </w:r>
      <w:r w:rsidR="00555EC4">
        <w:rPr>
          <w:rFonts w:asciiTheme="minorHAnsi" w:hAnsiTheme="minorHAnsi" w:cstheme="minorHAnsi"/>
          <w:b/>
          <w:bCs/>
          <w:lang w:val="en-US"/>
        </w:rPr>
        <w:t>30</w:t>
      </w:r>
      <w:r w:rsidRPr="00221428">
        <w:rPr>
          <w:rFonts w:asciiTheme="minorHAnsi" w:hAnsiTheme="minorHAnsi" w:cstheme="minorHAnsi"/>
          <w:b/>
          <w:bCs/>
          <w:lang w:val="en-US"/>
        </w:rPr>
        <w:t xml:space="preserve">): </w:t>
      </w:r>
      <w:r w:rsidR="00555EC4">
        <w:rPr>
          <w:rFonts w:asciiTheme="minorHAnsi" w:hAnsiTheme="minorHAnsi" w:cstheme="minorHAnsi"/>
          <w:b/>
          <w:bCs/>
          <w:lang w:val="en-US"/>
        </w:rPr>
        <w:t>Southern Food Studies</w:t>
      </w:r>
    </w:p>
    <w:p w14:paraId="7AE804FE" w14:textId="77777777" w:rsidR="00555EC4" w:rsidRPr="00555EC4" w:rsidRDefault="00555EC4" w:rsidP="00555EC4">
      <w:pPr>
        <w:pStyle w:val="ListParagraph"/>
        <w:numPr>
          <w:ilvl w:val="0"/>
          <w:numId w:val="21"/>
        </w:numPr>
        <w:rPr>
          <w:rFonts w:asciiTheme="minorHAnsi" w:hAnsiTheme="minorHAnsi" w:cstheme="minorHAnsi"/>
          <w:b/>
          <w:bCs/>
          <w:i/>
          <w:iCs/>
          <w:lang w:val="en-US"/>
        </w:rPr>
      </w:pPr>
      <w:r>
        <w:rPr>
          <w:rFonts w:asciiTheme="minorHAnsi" w:hAnsiTheme="minorHAnsi" w:cstheme="minorHAnsi"/>
          <w:lang w:val="en-US"/>
        </w:rPr>
        <w:t xml:space="preserve">Cooley, J. (2018). “Southern food studies: An overview of debates in the field.” </w:t>
      </w:r>
      <w:r>
        <w:rPr>
          <w:rFonts w:asciiTheme="minorHAnsi" w:hAnsiTheme="minorHAnsi" w:cstheme="minorHAnsi"/>
          <w:i/>
          <w:iCs/>
          <w:lang w:val="en-US"/>
        </w:rPr>
        <w:t>History Compass</w:t>
      </w:r>
      <w:r>
        <w:rPr>
          <w:rFonts w:asciiTheme="minorHAnsi" w:hAnsiTheme="minorHAnsi" w:cstheme="minorHAnsi"/>
          <w:lang w:val="en-US"/>
        </w:rPr>
        <w:t>, 1-9.</w:t>
      </w:r>
    </w:p>
    <w:p w14:paraId="32146E39" w14:textId="77777777" w:rsidR="00555EC4" w:rsidRPr="00555EC4" w:rsidRDefault="00555EC4" w:rsidP="00555EC4">
      <w:pPr>
        <w:pStyle w:val="ListParagraph"/>
        <w:numPr>
          <w:ilvl w:val="0"/>
          <w:numId w:val="21"/>
        </w:numPr>
        <w:rPr>
          <w:rFonts w:asciiTheme="minorHAnsi" w:hAnsiTheme="minorHAnsi" w:cstheme="minorHAnsi"/>
          <w:b/>
          <w:bCs/>
          <w:i/>
          <w:iCs/>
          <w:lang w:val="en-US"/>
        </w:rPr>
      </w:pPr>
      <w:r>
        <w:rPr>
          <w:rFonts w:asciiTheme="minorHAnsi" w:hAnsiTheme="minorHAnsi" w:cstheme="minorHAnsi"/>
          <w:lang w:val="en-US"/>
        </w:rPr>
        <w:t>Ferris, Preface and Introduction (pp. vii-xvi and 1-6)</w:t>
      </w:r>
    </w:p>
    <w:p w14:paraId="54D5548D" w14:textId="77777777" w:rsidR="00555EC4" w:rsidRPr="00555EC4" w:rsidRDefault="00555EC4" w:rsidP="00555EC4">
      <w:pPr>
        <w:pStyle w:val="ListParagraph"/>
        <w:numPr>
          <w:ilvl w:val="0"/>
          <w:numId w:val="21"/>
        </w:numPr>
        <w:rPr>
          <w:rFonts w:asciiTheme="minorHAnsi" w:hAnsiTheme="minorHAnsi" w:cstheme="minorHAnsi"/>
          <w:b/>
          <w:bCs/>
          <w:i/>
          <w:iCs/>
          <w:lang w:val="en-US"/>
        </w:rPr>
      </w:pPr>
      <w:r>
        <w:rPr>
          <w:rFonts w:asciiTheme="minorHAnsi" w:hAnsiTheme="minorHAnsi" w:cstheme="minorHAnsi"/>
          <w:lang w:val="en-US"/>
        </w:rPr>
        <w:t>Passidomo, Rooted in Sand</w:t>
      </w:r>
    </w:p>
    <w:p w14:paraId="171988E1" w14:textId="77777777" w:rsidR="003B7514" w:rsidRPr="003B7514" w:rsidRDefault="00555EC4" w:rsidP="00A5555B">
      <w:pPr>
        <w:pStyle w:val="ListParagraph"/>
        <w:numPr>
          <w:ilvl w:val="0"/>
          <w:numId w:val="21"/>
        </w:numPr>
        <w:rPr>
          <w:rFonts w:asciiTheme="minorHAnsi" w:hAnsiTheme="minorHAnsi" w:cstheme="minorHAnsi"/>
          <w:b/>
          <w:bCs/>
          <w:i/>
          <w:iCs/>
          <w:lang w:val="en-US"/>
        </w:rPr>
      </w:pPr>
      <w:r>
        <w:rPr>
          <w:rFonts w:asciiTheme="minorHAnsi" w:hAnsiTheme="minorHAnsi" w:cstheme="minorHAnsi"/>
          <w:lang w:val="en-US"/>
        </w:rPr>
        <w:t>Skloot, Two Americas, Two Restaurants, One Town</w:t>
      </w:r>
      <w:r w:rsidR="00A5555B" w:rsidRPr="003B7514">
        <w:rPr>
          <w:rFonts w:asciiTheme="minorHAnsi" w:hAnsiTheme="minorHAnsi" w:cstheme="minorHAnsi"/>
          <w:b/>
          <w:bCs/>
          <w:lang w:val="en-US"/>
        </w:rPr>
        <w:t xml:space="preserve"> </w:t>
      </w:r>
    </w:p>
    <w:p w14:paraId="49A4E98B" w14:textId="77777777" w:rsidR="00A5555B" w:rsidRPr="003B7514" w:rsidRDefault="00A5555B" w:rsidP="00A5555B">
      <w:pPr>
        <w:pStyle w:val="ListParagraph"/>
        <w:numPr>
          <w:ilvl w:val="0"/>
          <w:numId w:val="21"/>
        </w:numPr>
        <w:rPr>
          <w:rFonts w:asciiTheme="minorHAnsi" w:hAnsiTheme="minorHAnsi" w:cstheme="minorHAnsi"/>
          <w:b/>
          <w:bCs/>
          <w:i/>
          <w:iCs/>
          <w:lang w:val="en-US"/>
        </w:rPr>
      </w:pPr>
      <w:r w:rsidRPr="003B7514">
        <w:rPr>
          <w:rFonts w:asciiTheme="minorHAnsi" w:hAnsiTheme="minorHAnsi" w:cstheme="minorHAnsi"/>
          <w:lang w:val="en-US"/>
        </w:rPr>
        <w:t xml:space="preserve">“Sugar Don’t Go On Grits: An Archival Look at the Great Migration’s Effect on How We Eat,” Zoom webinar, Tuesday, Aug. 29, 1pm.  Register at </w:t>
      </w:r>
      <w:hyperlink r:id="rId43" w:tgtFrame="_blank" w:history="1">
        <w:r w:rsidRPr="003B7514">
          <w:rPr>
            <w:rStyle w:val="Hyperlink"/>
            <w:rFonts w:asciiTheme="minorHAnsi" w:hAnsiTheme="minorHAnsi" w:cstheme="minorHAnsi"/>
            <w:color w:val="1155CC"/>
            <w:shd w:val="clear" w:color="auto" w:fill="FFFFFF"/>
          </w:rPr>
          <w:t>https://olemiss.zoom.us/webinar/register/WN_XqeRlRVJRVqnbiwqJec7Iw</w:t>
        </w:r>
      </w:hyperlink>
      <w:r w:rsidRPr="003B7514">
        <w:rPr>
          <w:rFonts w:asciiTheme="minorHAnsi" w:hAnsiTheme="minorHAnsi" w:cstheme="minorHAnsi"/>
        </w:rPr>
        <w:t xml:space="preserve"> </w:t>
      </w:r>
      <w:r w:rsidR="003B7514" w:rsidRPr="003B7514">
        <w:rPr>
          <w:rFonts w:asciiTheme="minorHAnsi" w:hAnsiTheme="minorHAnsi" w:cstheme="minorHAnsi"/>
        </w:rPr>
        <w:t>(if y</w:t>
      </w:r>
      <w:r w:rsidR="003B7514">
        <w:rPr>
          <w:rFonts w:asciiTheme="minorHAnsi" w:hAnsiTheme="minorHAnsi" w:cstheme="minorHAnsi"/>
        </w:rPr>
        <w:t>ou are unable to attend the live webinar, a recording will be made available).</w:t>
      </w:r>
    </w:p>
    <w:p w14:paraId="56A0501D" w14:textId="77777777" w:rsidR="00221428" w:rsidRPr="00221428" w:rsidRDefault="00221428" w:rsidP="00221428">
      <w:pPr>
        <w:rPr>
          <w:rFonts w:asciiTheme="minorHAnsi" w:hAnsiTheme="minorHAnsi" w:cstheme="minorHAnsi"/>
          <w:lang w:val="en-US"/>
        </w:rPr>
      </w:pPr>
    </w:p>
    <w:p w14:paraId="5F2E4179" w14:textId="77777777" w:rsidR="00CA37A4" w:rsidRDefault="00221428" w:rsidP="00AD62A7">
      <w:pPr>
        <w:rPr>
          <w:rFonts w:asciiTheme="minorHAnsi" w:hAnsiTheme="minorHAnsi" w:cstheme="minorHAnsi"/>
          <w:b/>
          <w:bCs/>
          <w:lang w:val="en-US"/>
        </w:rPr>
      </w:pPr>
      <w:r w:rsidRPr="00221428">
        <w:rPr>
          <w:rFonts w:asciiTheme="minorHAnsi" w:hAnsiTheme="minorHAnsi" w:cstheme="minorHAnsi"/>
          <w:b/>
          <w:bCs/>
          <w:lang w:val="en-US"/>
        </w:rPr>
        <w:t>Week 3 (9/</w:t>
      </w:r>
      <w:r w:rsidR="00AD62A7">
        <w:rPr>
          <w:rFonts w:asciiTheme="minorHAnsi" w:hAnsiTheme="minorHAnsi" w:cstheme="minorHAnsi"/>
          <w:b/>
          <w:bCs/>
          <w:lang w:val="en-US"/>
        </w:rPr>
        <w:t>6</w:t>
      </w:r>
      <w:r w:rsidRPr="00221428">
        <w:rPr>
          <w:rFonts w:asciiTheme="minorHAnsi" w:hAnsiTheme="minorHAnsi" w:cstheme="minorHAnsi"/>
          <w:b/>
          <w:bCs/>
          <w:lang w:val="en-US"/>
        </w:rPr>
        <w:t xml:space="preserve">): </w:t>
      </w:r>
      <w:r w:rsidR="00AD62A7">
        <w:rPr>
          <w:rFonts w:asciiTheme="minorHAnsi" w:hAnsiTheme="minorHAnsi" w:cstheme="minorHAnsi"/>
          <w:b/>
          <w:bCs/>
          <w:lang w:val="en-US"/>
        </w:rPr>
        <w:t xml:space="preserve">Food Studies Methods </w:t>
      </w:r>
    </w:p>
    <w:p w14:paraId="0C92B01A" w14:textId="77777777" w:rsidR="00CA37A4" w:rsidRDefault="00AD62A7" w:rsidP="00CA37A4">
      <w:pPr>
        <w:pStyle w:val="ListParagraph"/>
        <w:numPr>
          <w:ilvl w:val="0"/>
          <w:numId w:val="22"/>
        </w:numPr>
        <w:rPr>
          <w:rFonts w:asciiTheme="minorHAnsi" w:hAnsiTheme="minorHAnsi" w:cstheme="minorHAnsi"/>
          <w:lang w:val="en-US"/>
        </w:rPr>
      </w:pPr>
      <w:r>
        <w:rPr>
          <w:rFonts w:asciiTheme="minorHAnsi" w:hAnsiTheme="minorHAnsi" w:cstheme="minorHAnsi"/>
          <w:lang w:val="en-US"/>
        </w:rPr>
        <w:t xml:space="preserve">Edge, Engelhardt, and </w:t>
      </w:r>
      <w:proofErr w:type="spellStart"/>
      <w:r>
        <w:rPr>
          <w:rFonts w:asciiTheme="minorHAnsi" w:hAnsiTheme="minorHAnsi" w:cstheme="minorHAnsi"/>
          <w:lang w:val="en-US"/>
        </w:rPr>
        <w:t>Ownby</w:t>
      </w:r>
      <w:proofErr w:type="spellEnd"/>
      <w:r>
        <w:rPr>
          <w:rFonts w:asciiTheme="minorHAnsi" w:hAnsiTheme="minorHAnsi" w:cstheme="minorHAnsi"/>
          <w:lang w:val="en-US"/>
        </w:rPr>
        <w:t xml:space="preserve">, Eds. 2013. </w:t>
      </w:r>
      <w:r>
        <w:rPr>
          <w:rFonts w:asciiTheme="minorHAnsi" w:hAnsiTheme="minorHAnsi" w:cstheme="minorHAnsi"/>
          <w:i/>
          <w:iCs/>
          <w:lang w:val="en-US"/>
        </w:rPr>
        <w:t xml:space="preserve">The Larder. </w:t>
      </w:r>
      <w:r>
        <w:rPr>
          <w:rFonts w:asciiTheme="minorHAnsi" w:hAnsiTheme="minorHAnsi" w:cstheme="minorHAnsi"/>
          <w:lang w:val="en-US"/>
        </w:rPr>
        <w:t xml:space="preserve">Introduction; Part 5; Intro and at least one chapter each from Parts 1-4. </w:t>
      </w:r>
    </w:p>
    <w:p w14:paraId="727A938F" w14:textId="77777777" w:rsidR="00467E0A" w:rsidRPr="00467E0A" w:rsidRDefault="00467E0A" w:rsidP="00467E0A">
      <w:pPr>
        <w:rPr>
          <w:rFonts w:asciiTheme="minorHAnsi" w:hAnsiTheme="minorHAnsi" w:cstheme="minorHAnsi"/>
          <w:lang w:val="en-US"/>
        </w:rPr>
      </w:pPr>
      <w:r w:rsidRPr="00467E0A">
        <w:rPr>
          <w:rFonts w:asciiTheme="minorHAnsi" w:hAnsiTheme="minorHAnsi" w:cstheme="minorHAnsi"/>
          <w:lang w:val="en-US"/>
        </w:rPr>
        <w:t>*Class visit to archives and special collections, tour “The Southern Plate” exhibit; presentation by Danielle Townsend.</w:t>
      </w:r>
    </w:p>
    <w:p w14:paraId="637BC50A" w14:textId="77777777" w:rsidR="00AD62A7" w:rsidRDefault="00AD62A7" w:rsidP="00AD62A7">
      <w:pPr>
        <w:rPr>
          <w:rFonts w:asciiTheme="minorHAnsi" w:hAnsiTheme="minorHAnsi" w:cstheme="minorHAnsi"/>
          <w:i/>
          <w:iCs/>
          <w:lang w:val="en-US"/>
        </w:rPr>
      </w:pPr>
    </w:p>
    <w:p w14:paraId="1E4306A6" w14:textId="77777777" w:rsidR="00AD62A7" w:rsidRPr="00DD1BDF" w:rsidRDefault="00AD62A7" w:rsidP="00AD62A7">
      <w:pPr>
        <w:rPr>
          <w:rFonts w:asciiTheme="minorHAnsi" w:hAnsiTheme="minorHAnsi" w:cstheme="minorHAnsi"/>
          <w:b/>
          <w:bCs/>
          <w:sz w:val="28"/>
          <w:szCs w:val="28"/>
          <w:lang w:val="en-US"/>
        </w:rPr>
      </w:pPr>
      <w:r w:rsidRPr="00DD1BDF">
        <w:rPr>
          <w:rFonts w:asciiTheme="minorHAnsi" w:hAnsiTheme="minorHAnsi" w:cstheme="minorHAnsi"/>
          <w:b/>
          <w:bCs/>
          <w:i/>
          <w:iCs/>
          <w:sz w:val="28"/>
          <w:szCs w:val="28"/>
          <w:lang w:val="en-US"/>
        </w:rPr>
        <w:t>Part II: Southern Food’s Historical Geographies</w:t>
      </w:r>
    </w:p>
    <w:p w14:paraId="0C62C501" w14:textId="77777777" w:rsidR="00221428" w:rsidRDefault="00221428" w:rsidP="00AD62A7">
      <w:pPr>
        <w:rPr>
          <w:rFonts w:asciiTheme="minorHAnsi" w:hAnsiTheme="minorHAnsi" w:cstheme="minorHAnsi"/>
          <w:b/>
          <w:bCs/>
          <w:lang w:val="en-US"/>
        </w:rPr>
      </w:pPr>
      <w:r w:rsidRPr="00221428">
        <w:rPr>
          <w:rFonts w:asciiTheme="minorHAnsi" w:hAnsiTheme="minorHAnsi" w:cstheme="minorHAnsi"/>
          <w:b/>
          <w:bCs/>
          <w:lang w:val="en-US"/>
        </w:rPr>
        <w:t>Week 4 (9/1</w:t>
      </w:r>
      <w:r w:rsidR="00AD62A7">
        <w:rPr>
          <w:rFonts w:asciiTheme="minorHAnsi" w:hAnsiTheme="minorHAnsi" w:cstheme="minorHAnsi"/>
          <w:b/>
          <w:bCs/>
          <w:lang w:val="en-US"/>
        </w:rPr>
        <w:t>3</w:t>
      </w:r>
      <w:r w:rsidRPr="00221428">
        <w:rPr>
          <w:rFonts w:asciiTheme="minorHAnsi" w:hAnsiTheme="minorHAnsi" w:cstheme="minorHAnsi"/>
          <w:b/>
          <w:bCs/>
          <w:lang w:val="en-US"/>
        </w:rPr>
        <w:t xml:space="preserve">): </w:t>
      </w:r>
      <w:r w:rsidR="00AD62A7">
        <w:rPr>
          <w:rFonts w:asciiTheme="minorHAnsi" w:hAnsiTheme="minorHAnsi" w:cstheme="minorHAnsi"/>
          <w:b/>
          <w:bCs/>
          <w:lang w:val="en-US"/>
        </w:rPr>
        <w:t>Native-Colonial South</w:t>
      </w:r>
    </w:p>
    <w:p w14:paraId="442C81C4" w14:textId="77777777" w:rsidR="00AD62A7" w:rsidRDefault="00AD62A7" w:rsidP="00AD62A7">
      <w:pPr>
        <w:pStyle w:val="ListParagraph"/>
        <w:numPr>
          <w:ilvl w:val="0"/>
          <w:numId w:val="22"/>
        </w:numPr>
        <w:rPr>
          <w:rFonts w:asciiTheme="minorHAnsi" w:hAnsiTheme="minorHAnsi" w:cstheme="minorHAnsi"/>
          <w:lang w:val="en-US"/>
        </w:rPr>
      </w:pPr>
      <w:r>
        <w:rPr>
          <w:rFonts w:asciiTheme="minorHAnsi" w:hAnsiTheme="minorHAnsi" w:cstheme="minorHAnsi"/>
          <w:lang w:val="en-US"/>
        </w:rPr>
        <w:t xml:space="preserve">Scarry, C.M. and J.F. Scarry. 2005. “Native American ‘garden agriculture’ in Southeastern North America.” </w:t>
      </w:r>
      <w:r>
        <w:rPr>
          <w:rFonts w:asciiTheme="minorHAnsi" w:hAnsiTheme="minorHAnsi" w:cstheme="minorHAnsi"/>
          <w:i/>
          <w:iCs/>
          <w:lang w:val="en-US"/>
        </w:rPr>
        <w:t>World Archaeology</w:t>
      </w:r>
      <w:r>
        <w:rPr>
          <w:rFonts w:asciiTheme="minorHAnsi" w:hAnsiTheme="minorHAnsi" w:cstheme="minorHAnsi"/>
          <w:lang w:val="en-US"/>
        </w:rPr>
        <w:t>, 37 (2): 259-274.</w:t>
      </w:r>
    </w:p>
    <w:p w14:paraId="7A7B2433" w14:textId="77777777" w:rsidR="00AD62A7" w:rsidRDefault="00AD62A7" w:rsidP="00AD62A7">
      <w:pPr>
        <w:pStyle w:val="ListParagraph"/>
        <w:numPr>
          <w:ilvl w:val="0"/>
          <w:numId w:val="22"/>
        </w:numPr>
        <w:rPr>
          <w:rFonts w:asciiTheme="minorHAnsi" w:hAnsiTheme="minorHAnsi" w:cstheme="minorHAnsi"/>
          <w:lang w:val="en-US"/>
        </w:rPr>
      </w:pPr>
      <w:r>
        <w:rPr>
          <w:rFonts w:asciiTheme="minorHAnsi" w:hAnsiTheme="minorHAnsi" w:cstheme="minorHAnsi"/>
          <w:lang w:val="en-US"/>
        </w:rPr>
        <w:t xml:space="preserve">Hermann, R. 2019. </w:t>
      </w:r>
      <w:r>
        <w:rPr>
          <w:rFonts w:asciiTheme="minorHAnsi" w:hAnsiTheme="minorHAnsi" w:cstheme="minorHAnsi"/>
          <w:i/>
          <w:iCs/>
          <w:lang w:val="en-US"/>
        </w:rPr>
        <w:t xml:space="preserve">No Useless Mouth: Waging War and Fighting Hunger in the American Revolution. </w:t>
      </w:r>
      <w:r>
        <w:rPr>
          <w:rFonts w:asciiTheme="minorHAnsi" w:hAnsiTheme="minorHAnsi" w:cstheme="minorHAnsi"/>
          <w:lang w:val="en-US"/>
        </w:rPr>
        <w:t>Introduction.</w:t>
      </w:r>
    </w:p>
    <w:p w14:paraId="6128BD39" w14:textId="77777777" w:rsidR="00AD62A7" w:rsidRDefault="00AD62A7" w:rsidP="00AD62A7">
      <w:pPr>
        <w:pStyle w:val="ListParagraph"/>
        <w:numPr>
          <w:ilvl w:val="0"/>
          <w:numId w:val="22"/>
        </w:numPr>
        <w:rPr>
          <w:rFonts w:asciiTheme="minorHAnsi" w:hAnsiTheme="minorHAnsi" w:cstheme="minorHAnsi"/>
          <w:lang w:val="en-US"/>
        </w:rPr>
      </w:pPr>
      <w:r>
        <w:rPr>
          <w:rFonts w:asciiTheme="minorHAnsi" w:hAnsiTheme="minorHAnsi" w:cstheme="minorHAnsi"/>
          <w:lang w:val="en-US"/>
        </w:rPr>
        <w:t xml:space="preserve">Gilmer, R.A. 2015. “Native American Contributions to African American Foodways” </w:t>
      </w:r>
    </w:p>
    <w:p w14:paraId="72F027EB" w14:textId="77777777" w:rsidR="00AD62A7" w:rsidRDefault="00AD62A7" w:rsidP="00AD62A7">
      <w:pPr>
        <w:pStyle w:val="ListParagraph"/>
        <w:numPr>
          <w:ilvl w:val="0"/>
          <w:numId w:val="22"/>
        </w:numPr>
        <w:rPr>
          <w:rFonts w:asciiTheme="minorHAnsi" w:hAnsiTheme="minorHAnsi" w:cstheme="minorHAnsi"/>
          <w:lang w:val="en-US"/>
        </w:rPr>
      </w:pPr>
      <w:r>
        <w:rPr>
          <w:rFonts w:asciiTheme="minorHAnsi" w:hAnsiTheme="minorHAnsi" w:cstheme="minorHAnsi"/>
          <w:lang w:val="en-US"/>
        </w:rPr>
        <w:t>Ferris, Part I: Early South-Plantation South</w:t>
      </w:r>
      <w:r w:rsidR="005A3F21">
        <w:rPr>
          <w:rFonts w:asciiTheme="minorHAnsi" w:hAnsiTheme="minorHAnsi" w:cstheme="minorHAnsi"/>
          <w:lang w:val="en-US"/>
        </w:rPr>
        <w:t xml:space="preserve"> (pp. 7-94)</w:t>
      </w:r>
    </w:p>
    <w:p w14:paraId="02385803" w14:textId="77777777" w:rsidR="00AD62A7" w:rsidRDefault="00AD62A7" w:rsidP="00AD62A7">
      <w:pPr>
        <w:rPr>
          <w:rFonts w:asciiTheme="minorHAnsi" w:hAnsiTheme="minorHAnsi" w:cstheme="minorHAnsi"/>
          <w:lang w:val="en-US"/>
        </w:rPr>
      </w:pPr>
      <w:r>
        <w:rPr>
          <w:rFonts w:asciiTheme="minorHAnsi" w:hAnsiTheme="minorHAnsi" w:cstheme="minorHAnsi"/>
          <w:lang w:val="en-US"/>
        </w:rPr>
        <w:t>*Visit with Jessica Taylor</w:t>
      </w:r>
      <w:r w:rsidR="00E74A2C">
        <w:rPr>
          <w:rFonts w:asciiTheme="minorHAnsi" w:hAnsiTheme="minorHAnsi" w:cstheme="minorHAnsi"/>
          <w:lang w:val="en-US"/>
        </w:rPr>
        <w:t xml:space="preserve">, Assistant Professor of History at VA Tech; </w:t>
      </w:r>
    </w:p>
    <w:p w14:paraId="46952575" w14:textId="77777777" w:rsidR="00E74A2C" w:rsidRDefault="00E74A2C" w:rsidP="00AD62A7">
      <w:pPr>
        <w:rPr>
          <w:rFonts w:asciiTheme="minorHAnsi" w:hAnsiTheme="minorHAnsi" w:cstheme="minorHAnsi"/>
          <w:lang w:val="en-US"/>
        </w:rPr>
      </w:pPr>
      <w:r>
        <w:rPr>
          <w:rFonts w:asciiTheme="minorHAnsi" w:hAnsiTheme="minorHAnsi" w:cstheme="minorHAnsi"/>
          <w:lang w:val="en-US"/>
        </w:rPr>
        <w:t xml:space="preserve">*For extra credit: Attend Dr. Taylor’s </w:t>
      </w:r>
      <w:proofErr w:type="spellStart"/>
      <w:r>
        <w:rPr>
          <w:rFonts w:asciiTheme="minorHAnsi" w:hAnsiTheme="minorHAnsi" w:cstheme="minorHAnsi"/>
          <w:lang w:val="en-US"/>
        </w:rPr>
        <w:t>Southtalk</w:t>
      </w:r>
      <w:proofErr w:type="spellEnd"/>
      <w:r>
        <w:rPr>
          <w:rFonts w:asciiTheme="minorHAnsi" w:hAnsiTheme="minorHAnsi" w:cstheme="minorHAnsi"/>
          <w:lang w:val="en-US"/>
        </w:rPr>
        <w:t xml:space="preserve"> (“Running Away from Early America”) immediately before class at noon in Barnard 105.</w:t>
      </w:r>
    </w:p>
    <w:p w14:paraId="62CAE673" w14:textId="77777777" w:rsidR="00AD62A7" w:rsidRPr="00AD62A7" w:rsidRDefault="00AD62A7" w:rsidP="00AD62A7">
      <w:pPr>
        <w:rPr>
          <w:rFonts w:asciiTheme="minorHAnsi" w:hAnsiTheme="minorHAnsi" w:cstheme="minorHAnsi"/>
          <w:lang w:val="en-US"/>
        </w:rPr>
      </w:pPr>
    </w:p>
    <w:p w14:paraId="1CF7BEAB" w14:textId="77777777" w:rsid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5 (9/</w:t>
      </w:r>
      <w:r w:rsidR="00AD62A7">
        <w:rPr>
          <w:rFonts w:asciiTheme="minorHAnsi" w:hAnsiTheme="minorHAnsi" w:cstheme="minorHAnsi"/>
          <w:b/>
          <w:bCs/>
          <w:lang w:val="en-US"/>
        </w:rPr>
        <w:t>20</w:t>
      </w:r>
      <w:r w:rsidRPr="00221428">
        <w:rPr>
          <w:rFonts w:asciiTheme="minorHAnsi" w:hAnsiTheme="minorHAnsi" w:cstheme="minorHAnsi"/>
          <w:b/>
          <w:bCs/>
          <w:lang w:val="en-US"/>
        </w:rPr>
        <w:t xml:space="preserve">): </w:t>
      </w:r>
      <w:r w:rsidR="00AD62A7">
        <w:rPr>
          <w:rFonts w:asciiTheme="minorHAnsi" w:hAnsiTheme="minorHAnsi" w:cstheme="minorHAnsi"/>
          <w:b/>
          <w:bCs/>
          <w:lang w:val="en-US"/>
        </w:rPr>
        <w:t>African Influences and Legacies</w:t>
      </w:r>
    </w:p>
    <w:p w14:paraId="675A6762" w14:textId="77777777" w:rsidR="00AD62A7" w:rsidRDefault="00AD62A7" w:rsidP="00AD62A7">
      <w:pPr>
        <w:pStyle w:val="ListParagraph"/>
        <w:numPr>
          <w:ilvl w:val="0"/>
          <w:numId w:val="23"/>
        </w:numPr>
        <w:rPr>
          <w:rFonts w:asciiTheme="minorHAnsi" w:hAnsiTheme="minorHAnsi" w:cstheme="minorHAnsi"/>
          <w:lang w:val="en-US"/>
        </w:rPr>
      </w:pPr>
      <w:r w:rsidRPr="00AD62A7">
        <w:rPr>
          <w:rFonts w:asciiTheme="minorHAnsi" w:hAnsiTheme="minorHAnsi" w:cstheme="minorHAnsi"/>
          <w:lang w:val="en-US"/>
        </w:rPr>
        <w:t>Harris,</w:t>
      </w:r>
      <w:r>
        <w:rPr>
          <w:rFonts w:asciiTheme="minorHAnsi" w:hAnsiTheme="minorHAnsi" w:cstheme="minorHAnsi"/>
          <w:lang w:val="en-US"/>
        </w:rPr>
        <w:t xml:space="preserve"> </w:t>
      </w:r>
      <w:r>
        <w:rPr>
          <w:rFonts w:asciiTheme="minorHAnsi" w:hAnsiTheme="minorHAnsi" w:cstheme="minorHAnsi"/>
          <w:i/>
          <w:iCs/>
          <w:lang w:val="en-US"/>
        </w:rPr>
        <w:t>High on the Hog</w:t>
      </w:r>
    </w:p>
    <w:p w14:paraId="123CFC76" w14:textId="77777777" w:rsidR="00AD62A7" w:rsidRDefault="00AD62A7" w:rsidP="00AD62A7">
      <w:pPr>
        <w:pStyle w:val="ListParagraph"/>
        <w:numPr>
          <w:ilvl w:val="0"/>
          <w:numId w:val="23"/>
        </w:numPr>
        <w:rPr>
          <w:rFonts w:asciiTheme="minorHAnsi" w:hAnsiTheme="minorHAnsi" w:cstheme="minorHAnsi"/>
          <w:lang w:val="en-US"/>
        </w:rPr>
      </w:pPr>
      <w:r>
        <w:rPr>
          <w:rFonts w:asciiTheme="minorHAnsi" w:hAnsiTheme="minorHAnsi" w:cstheme="minorHAnsi"/>
          <w:lang w:val="en-US"/>
        </w:rPr>
        <w:t xml:space="preserve">Carney and </w:t>
      </w:r>
      <w:proofErr w:type="spellStart"/>
      <w:r>
        <w:rPr>
          <w:rFonts w:asciiTheme="minorHAnsi" w:hAnsiTheme="minorHAnsi" w:cstheme="minorHAnsi"/>
          <w:lang w:val="en-US"/>
        </w:rPr>
        <w:t>Rosomoff</w:t>
      </w:r>
      <w:proofErr w:type="spellEnd"/>
      <w:r>
        <w:rPr>
          <w:rFonts w:asciiTheme="minorHAnsi" w:hAnsiTheme="minorHAnsi" w:cstheme="minorHAnsi"/>
          <w:lang w:val="en-US"/>
        </w:rPr>
        <w:t xml:space="preserve"> (2011). “Maps” and “Introduction” from </w:t>
      </w:r>
      <w:r>
        <w:rPr>
          <w:rFonts w:asciiTheme="minorHAnsi" w:hAnsiTheme="minorHAnsi" w:cstheme="minorHAnsi"/>
          <w:i/>
          <w:iCs/>
          <w:lang w:val="en-US"/>
        </w:rPr>
        <w:t>In the Shadow of Slavery: Africa’s Botanical Legacy in the Atlantic World</w:t>
      </w:r>
      <w:r>
        <w:rPr>
          <w:rFonts w:asciiTheme="minorHAnsi" w:hAnsiTheme="minorHAnsi" w:cstheme="minorHAnsi"/>
          <w:lang w:val="en-US"/>
        </w:rPr>
        <w:t>. Pp. xv-xvi; 1-5</w:t>
      </w:r>
    </w:p>
    <w:p w14:paraId="48ADF6E2" w14:textId="77777777" w:rsidR="003B7514" w:rsidRPr="003B7514" w:rsidRDefault="003B7514" w:rsidP="00AD62A7">
      <w:pPr>
        <w:pStyle w:val="ListParagraph"/>
        <w:numPr>
          <w:ilvl w:val="0"/>
          <w:numId w:val="23"/>
        </w:numPr>
        <w:rPr>
          <w:rFonts w:asciiTheme="minorHAnsi" w:hAnsiTheme="minorHAnsi" w:cstheme="minorHAnsi"/>
          <w:i/>
          <w:iCs/>
          <w:lang w:val="en-US"/>
        </w:rPr>
      </w:pPr>
      <w:r w:rsidRPr="003B7514">
        <w:rPr>
          <w:rFonts w:asciiTheme="minorHAnsi" w:hAnsiTheme="minorHAnsi" w:cstheme="minorHAnsi"/>
          <w:i/>
          <w:iCs/>
          <w:lang w:val="en-US"/>
        </w:rPr>
        <w:t>(include response to the “Sugar Don’t Go On Grits!” webinar in this week’s précis)</w:t>
      </w:r>
    </w:p>
    <w:p w14:paraId="54E528E6" w14:textId="77777777" w:rsidR="00AD62A7" w:rsidRPr="00AA61ED" w:rsidRDefault="003B7514" w:rsidP="00AD62A7">
      <w:pPr>
        <w:pStyle w:val="ListParagraph"/>
        <w:numPr>
          <w:ilvl w:val="0"/>
          <w:numId w:val="23"/>
        </w:numPr>
        <w:rPr>
          <w:rFonts w:asciiTheme="minorHAnsi" w:hAnsiTheme="minorHAnsi" w:cstheme="minorHAnsi"/>
          <w:lang w:val="en-US"/>
        </w:rPr>
      </w:pPr>
      <w:r>
        <w:rPr>
          <w:rFonts w:asciiTheme="minorHAnsi" w:hAnsiTheme="minorHAnsi" w:cstheme="minorHAnsi"/>
          <w:lang w:val="en-US"/>
        </w:rPr>
        <w:t xml:space="preserve">(in class): </w:t>
      </w:r>
      <w:r w:rsidR="00AD62A7">
        <w:rPr>
          <w:rFonts w:asciiTheme="minorHAnsi" w:hAnsiTheme="minorHAnsi" w:cstheme="minorHAnsi"/>
          <w:lang w:val="en-US"/>
        </w:rPr>
        <w:t xml:space="preserve">Watch Episode 1 of </w:t>
      </w:r>
      <w:r w:rsidR="00AD62A7">
        <w:rPr>
          <w:rFonts w:asciiTheme="minorHAnsi" w:hAnsiTheme="minorHAnsi" w:cstheme="minorHAnsi"/>
          <w:i/>
          <w:iCs/>
          <w:lang w:val="en-US"/>
        </w:rPr>
        <w:t>High on the Hog</w:t>
      </w:r>
    </w:p>
    <w:p w14:paraId="765ECF80" w14:textId="77777777" w:rsidR="00AA61ED" w:rsidRPr="00AA61ED" w:rsidRDefault="00AA61ED" w:rsidP="00AD62A7">
      <w:pPr>
        <w:pStyle w:val="ListParagraph"/>
        <w:numPr>
          <w:ilvl w:val="0"/>
          <w:numId w:val="23"/>
        </w:numPr>
        <w:rPr>
          <w:rFonts w:asciiTheme="minorHAnsi" w:hAnsiTheme="minorHAnsi" w:cstheme="minorHAnsi"/>
          <w:b/>
          <w:bCs/>
          <w:i/>
          <w:iCs/>
          <w:lang w:val="en-US"/>
        </w:rPr>
      </w:pPr>
      <w:r w:rsidRPr="00AA61ED">
        <w:rPr>
          <w:rFonts w:asciiTheme="minorHAnsi" w:hAnsiTheme="minorHAnsi" w:cstheme="minorHAnsi"/>
          <w:b/>
          <w:bCs/>
          <w:i/>
          <w:iCs/>
          <w:lang w:val="en-US"/>
        </w:rPr>
        <w:t>Archive assignment draft due: Friday, 9/22</w:t>
      </w:r>
    </w:p>
    <w:p w14:paraId="2E4B5A70" w14:textId="77777777" w:rsidR="00AD62A7" w:rsidRPr="00AD62A7" w:rsidRDefault="00AD62A7" w:rsidP="00AD62A7">
      <w:pPr>
        <w:pStyle w:val="ListParagraph"/>
        <w:rPr>
          <w:rFonts w:asciiTheme="minorHAnsi" w:hAnsiTheme="minorHAnsi" w:cstheme="minorHAnsi"/>
          <w:lang w:val="en-US"/>
        </w:rPr>
      </w:pPr>
    </w:p>
    <w:p w14:paraId="4FC2CD54" w14:textId="77777777" w:rsidR="00221428" w:rsidRDefault="00221428" w:rsidP="00AD62A7">
      <w:pPr>
        <w:rPr>
          <w:rFonts w:asciiTheme="minorHAnsi" w:hAnsiTheme="minorHAnsi" w:cstheme="minorHAnsi"/>
          <w:b/>
          <w:bCs/>
          <w:lang w:val="en-US"/>
        </w:rPr>
      </w:pPr>
      <w:r w:rsidRPr="00221428">
        <w:rPr>
          <w:rFonts w:asciiTheme="minorHAnsi" w:hAnsiTheme="minorHAnsi" w:cstheme="minorHAnsi"/>
          <w:b/>
          <w:bCs/>
          <w:lang w:val="en-US"/>
        </w:rPr>
        <w:t>Week 6 (9/2</w:t>
      </w:r>
      <w:r w:rsidR="00AD62A7">
        <w:rPr>
          <w:rFonts w:asciiTheme="minorHAnsi" w:hAnsiTheme="minorHAnsi" w:cstheme="minorHAnsi"/>
          <w:b/>
          <w:bCs/>
          <w:lang w:val="en-US"/>
        </w:rPr>
        <w:t>7</w:t>
      </w:r>
      <w:r w:rsidRPr="00221428">
        <w:rPr>
          <w:rFonts w:asciiTheme="minorHAnsi" w:hAnsiTheme="minorHAnsi" w:cstheme="minorHAnsi"/>
          <w:b/>
          <w:bCs/>
          <w:lang w:val="en-US"/>
        </w:rPr>
        <w:t xml:space="preserve">): </w:t>
      </w:r>
      <w:r w:rsidR="005A3F21">
        <w:rPr>
          <w:rFonts w:asciiTheme="minorHAnsi" w:hAnsiTheme="minorHAnsi" w:cstheme="minorHAnsi"/>
          <w:b/>
          <w:bCs/>
          <w:lang w:val="en-US"/>
        </w:rPr>
        <w:t>New South</w:t>
      </w:r>
    </w:p>
    <w:p w14:paraId="4B04359A" w14:textId="2898F182" w:rsidR="00AD62A7" w:rsidRPr="009B4EC3" w:rsidRDefault="005A3F21" w:rsidP="00AD62A7">
      <w:pPr>
        <w:pStyle w:val="ListParagraph"/>
        <w:numPr>
          <w:ilvl w:val="0"/>
          <w:numId w:val="24"/>
        </w:numPr>
        <w:rPr>
          <w:rFonts w:asciiTheme="minorHAnsi" w:hAnsiTheme="minorHAnsi" w:cstheme="minorHAnsi"/>
          <w:b/>
          <w:bCs/>
          <w:lang w:val="en-US"/>
        </w:rPr>
      </w:pPr>
      <w:r>
        <w:rPr>
          <w:rFonts w:asciiTheme="minorHAnsi" w:hAnsiTheme="minorHAnsi" w:cstheme="minorHAnsi"/>
          <w:lang w:val="en-US"/>
        </w:rPr>
        <w:t>Ferris, Part</w:t>
      </w:r>
      <w:r w:rsidR="009B4EC3">
        <w:rPr>
          <w:rFonts w:asciiTheme="minorHAnsi" w:hAnsiTheme="minorHAnsi" w:cstheme="minorHAnsi"/>
          <w:lang w:val="en-US"/>
        </w:rPr>
        <w:t>s</w:t>
      </w:r>
      <w:r>
        <w:rPr>
          <w:rFonts w:asciiTheme="minorHAnsi" w:hAnsiTheme="minorHAnsi" w:cstheme="minorHAnsi"/>
          <w:lang w:val="en-US"/>
        </w:rPr>
        <w:t xml:space="preserve"> II</w:t>
      </w:r>
      <w:r w:rsidR="009B4EC3">
        <w:rPr>
          <w:rFonts w:asciiTheme="minorHAnsi" w:hAnsiTheme="minorHAnsi" w:cstheme="minorHAnsi"/>
          <w:lang w:val="en-US"/>
        </w:rPr>
        <w:t xml:space="preserve"> and III</w:t>
      </w:r>
      <w:r>
        <w:rPr>
          <w:rFonts w:asciiTheme="minorHAnsi" w:hAnsiTheme="minorHAnsi" w:cstheme="minorHAnsi"/>
          <w:lang w:val="en-US"/>
        </w:rPr>
        <w:t>: New South</w:t>
      </w:r>
      <w:r w:rsidR="009B4EC3">
        <w:rPr>
          <w:rFonts w:asciiTheme="minorHAnsi" w:hAnsiTheme="minorHAnsi" w:cstheme="minorHAnsi"/>
          <w:lang w:val="en-US"/>
        </w:rPr>
        <w:t>, Modern South</w:t>
      </w:r>
    </w:p>
    <w:p w14:paraId="5A57A464" w14:textId="77777777" w:rsidR="009B4EC3" w:rsidRPr="009B4EC3" w:rsidRDefault="009B4EC3" w:rsidP="009B4EC3">
      <w:pPr>
        <w:pStyle w:val="ListParagraph"/>
        <w:rPr>
          <w:rFonts w:asciiTheme="minorHAnsi" w:hAnsiTheme="minorHAnsi" w:cstheme="minorHAnsi"/>
          <w:b/>
          <w:bCs/>
          <w:lang w:val="en-US"/>
        </w:rPr>
      </w:pPr>
    </w:p>
    <w:p w14:paraId="2D964E76" w14:textId="77777777" w:rsidR="009B4EC3" w:rsidRDefault="009B4EC3" w:rsidP="00221428">
      <w:pPr>
        <w:rPr>
          <w:rFonts w:asciiTheme="minorHAnsi" w:hAnsiTheme="minorHAnsi" w:cstheme="minorHAnsi"/>
          <w:b/>
          <w:bCs/>
          <w:lang w:val="en-US"/>
        </w:rPr>
      </w:pPr>
    </w:p>
    <w:p w14:paraId="7B893DB1" w14:textId="3A3565FC"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lastRenderedPageBreak/>
        <w:t>Week 7 (10/</w:t>
      </w:r>
      <w:r w:rsidR="005A3F21">
        <w:rPr>
          <w:rFonts w:asciiTheme="minorHAnsi" w:hAnsiTheme="minorHAnsi" w:cstheme="minorHAnsi"/>
          <w:b/>
          <w:bCs/>
          <w:lang w:val="en-US"/>
        </w:rPr>
        <w:t>4</w:t>
      </w:r>
      <w:r w:rsidRPr="00221428">
        <w:rPr>
          <w:rFonts w:asciiTheme="minorHAnsi" w:hAnsiTheme="minorHAnsi" w:cstheme="minorHAnsi"/>
          <w:b/>
          <w:bCs/>
          <w:lang w:val="en-US"/>
        </w:rPr>
        <w:t xml:space="preserve">): </w:t>
      </w:r>
      <w:r w:rsidR="005A3F21">
        <w:rPr>
          <w:rFonts w:asciiTheme="minorHAnsi" w:hAnsiTheme="minorHAnsi" w:cstheme="minorHAnsi"/>
          <w:b/>
          <w:bCs/>
          <w:lang w:val="en-US"/>
        </w:rPr>
        <w:t>Food, Power, and Politics</w:t>
      </w:r>
    </w:p>
    <w:p w14:paraId="197B2552" w14:textId="1A549719" w:rsidR="009B4EC3" w:rsidRPr="009B4EC3" w:rsidRDefault="005A3F21" w:rsidP="009B4EC3">
      <w:pPr>
        <w:pStyle w:val="ListParagraph"/>
        <w:numPr>
          <w:ilvl w:val="0"/>
          <w:numId w:val="24"/>
        </w:numPr>
        <w:rPr>
          <w:rFonts w:asciiTheme="minorHAnsi" w:hAnsiTheme="minorHAnsi" w:cstheme="minorHAnsi"/>
          <w:lang w:val="en-US"/>
        </w:rPr>
      </w:pPr>
      <w:r>
        <w:rPr>
          <w:rFonts w:asciiTheme="minorHAnsi" w:hAnsiTheme="minorHAnsi" w:cstheme="minorHAnsi"/>
          <w:lang w:val="en-US"/>
        </w:rPr>
        <w:t xml:space="preserve">Smith, B. 2023. </w:t>
      </w:r>
      <w:r>
        <w:rPr>
          <w:rFonts w:asciiTheme="minorHAnsi" w:hAnsiTheme="minorHAnsi" w:cstheme="minorHAnsi"/>
          <w:i/>
          <w:iCs/>
          <w:lang w:val="en-US"/>
        </w:rPr>
        <w:t>Food Power Politics</w:t>
      </w:r>
    </w:p>
    <w:p w14:paraId="71DA997E" w14:textId="77777777" w:rsidR="009B4EC3" w:rsidRDefault="009B4EC3" w:rsidP="00221428">
      <w:pPr>
        <w:rPr>
          <w:rFonts w:asciiTheme="minorHAnsi" w:hAnsiTheme="minorHAnsi" w:cstheme="minorHAnsi"/>
          <w:b/>
          <w:bCs/>
          <w:i/>
          <w:iCs/>
          <w:sz w:val="28"/>
          <w:szCs w:val="28"/>
          <w:lang w:val="en-US"/>
        </w:rPr>
      </w:pPr>
    </w:p>
    <w:p w14:paraId="5814341D" w14:textId="7A4CDD81" w:rsidR="005A3F21" w:rsidRPr="00DD1BDF" w:rsidRDefault="005A3F21" w:rsidP="00221428">
      <w:pPr>
        <w:rPr>
          <w:rFonts w:asciiTheme="minorHAnsi" w:hAnsiTheme="minorHAnsi" w:cstheme="minorHAnsi"/>
          <w:b/>
          <w:bCs/>
          <w:i/>
          <w:iCs/>
          <w:sz w:val="28"/>
          <w:szCs w:val="28"/>
          <w:lang w:val="en-US"/>
        </w:rPr>
      </w:pPr>
      <w:r w:rsidRPr="00DD1BDF">
        <w:rPr>
          <w:rFonts w:asciiTheme="minorHAnsi" w:hAnsiTheme="minorHAnsi" w:cstheme="minorHAnsi"/>
          <w:b/>
          <w:bCs/>
          <w:i/>
          <w:iCs/>
          <w:sz w:val="28"/>
          <w:szCs w:val="28"/>
          <w:lang w:val="en-US"/>
        </w:rPr>
        <w:t>Part III: Southern Food Imaginaries</w:t>
      </w:r>
    </w:p>
    <w:p w14:paraId="1A2033C0" w14:textId="77777777"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8 (10/</w:t>
      </w:r>
      <w:r w:rsidR="005A3F21">
        <w:rPr>
          <w:rFonts w:asciiTheme="minorHAnsi" w:hAnsiTheme="minorHAnsi" w:cstheme="minorHAnsi"/>
          <w:b/>
          <w:bCs/>
          <w:lang w:val="en-US"/>
        </w:rPr>
        <w:t>1</w:t>
      </w:r>
      <w:r w:rsidRPr="00221428">
        <w:rPr>
          <w:rFonts w:asciiTheme="minorHAnsi" w:hAnsiTheme="minorHAnsi" w:cstheme="minorHAnsi"/>
          <w:b/>
          <w:bCs/>
          <w:lang w:val="en-US"/>
        </w:rPr>
        <w:t xml:space="preserve">): </w:t>
      </w:r>
      <w:r w:rsidR="005A3F21">
        <w:rPr>
          <w:rFonts w:asciiTheme="minorHAnsi" w:hAnsiTheme="minorHAnsi" w:cstheme="minorHAnsi"/>
          <w:b/>
          <w:bCs/>
          <w:lang w:val="en-US"/>
        </w:rPr>
        <w:t>Hospitality</w:t>
      </w:r>
    </w:p>
    <w:p w14:paraId="606DFFD9" w14:textId="77777777" w:rsidR="00B75530" w:rsidRDefault="00B75530" w:rsidP="00B75530">
      <w:pPr>
        <w:pStyle w:val="ListParagraph"/>
        <w:numPr>
          <w:ilvl w:val="0"/>
          <w:numId w:val="25"/>
        </w:numPr>
        <w:rPr>
          <w:rFonts w:asciiTheme="minorHAnsi" w:hAnsiTheme="minorHAnsi" w:cstheme="minorHAnsi"/>
          <w:lang w:val="en-US"/>
        </w:rPr>
      </w:pPr>
      <w:proofErr w:type="spellStart"/>
      <w:r>
        <w:rPr>
          <w:rFonts w:asciiTheme="minorHAnsi" w:hAnsiTheme="minorHAnsi" w:cstheme="minorHAnsi"/>
          <w:lang w:val="en-US"/>
        </w:rPr>
        <w:t>Szczesiul</w:t>
      </w:r>
      <w:proofErr w:type="spellEnd"/>
      <w:r>
        <w:rPr>
          <w:rFonts w:asciiTheme="minorHAnsi" w:hAnsiTheme="minorHAnsi" w:cstheme="minorHAnsi"/>
          <w:lang w:val="en-US"/>
        </w:rPr>
        <w:t xml:space="preserve">, A. 2017. </w:t>
      </w:r>
      <w:r>
        <w:rPr>
          <w:rFonts w:asciiTheme="minorHAnsi" w:hAnsiTheme="minorHAnsi" w:cstheme="minorHAnsi"/>
          <w:i/>
          <w:iCs/>
          <w:lang w:val="en-US"/>
        </w:rPr>
        <w:t>The Southern Hospitality Myth</w:t>
      </w:r>
      <w:r>
        <w:rPr>
          <w:rFonts w:asciiTheme="minorHAnsi" w:hAnsiTheme="minorHAnsi" w:cstheme="minorHAnsi"/>
          <w:lang w:val="en-US"/>
        </w:rPr>
        <w:t>, Introduction (pp. 1-27) and Chapter 6 (pp. 168-210).</w:t>
      </w:r>
    </w:p>
    <w:p w14:paraId="76FD2363" w14:textId="77777777" w:rsidR="004A37CE" w:rsidRDefault="005A3F21" w:rsidP="005A3F21">
      <w:pPr>
        <w:pStyle w:val="ListParagraph"/>
        <w:numPr>
          <w:ilvl w:val="0"/>
          <w:numId w:val="25"/>
        </w:numPr>
        <w:rPr>
          <w:rFonts w:asciiTheme="minorHAnsi" w:hAnsiTheme="minorHAnsi" w:cstheme="minorHAnsi"/>
          <w:lang w:val="en-US"/>
        </w:rPr>
      </w:pPr>
      <w:r w:rsidRPr="005A3F21">
        <w:rPr>
          <w:rFonts w:asciiTheme="minorHAnsi" w:hAnsiTheme="minorHAnsi" w:cstheme="minorHAnsi"/>
          <w:lang w:val="en-US"/>
        </w:rPr>
        <w:t xml:space="preserve">Ritter-Conn, Beth. 2019. “Guests at Our Own Tables: Privilege, Paradox, and Southern Hospitality.” </w:t>
      </w:r>
      <w:r w:rsidRPr="005A3F21">
        <w:rPr>
          <w:rFonts w:asciiTheme="minorHAnsi" w:hAnsiTheme="minorHAnsi" w:cstheme="minorHAnsi"/>
          <w:i/>
          <w:iCs/>
          <w:lang w:val="en-US"/>
        </w:rPr>
        <w:t>Review &amp; Expositor</w:t>
      </w:r>
      <w:r w:rsidRPr="005A3F21">
        <w:rPr>
          <w:rFonts w:asciiTheme="minorHAnsi" w:hAnsiTheme="minorHAnsi" w:cstheme="minorHAnsi"/>
          <w:lang w:val="en-US"/>
        </w:rPr>
        <w:t xml:space="preserve"> 116 (3): 275–91</w:t>
      </w:r>
    </w:p>
    <w:p w14:paraId="68437AF5" w14:textId="77777777" w:rsidR="00B75530" w:rsidRDefault="00B75530" w:rsidP="005A3F21">
      <w:pPr>
        <w:pStyle w:val="ListParagraph"/>
        <w:numPr>
          <w:ilvl w:val="0"/>
          <w:numId w:val="25"/>
        </w:numPr>
        <w:rPr>
          <w:rFonts w:asciiTheme="minorHAnsi" w:hAnsiTheme="minorHAnsi" w:cstheme="minorHAnsi"/>
          <w:lang w:val="en-US"/>
        </w:rPr>
      </w:pPr>
      <w:r>
        <w:rPr>
          <w:rFonts w:asciiTheme="minorHAnsi" w:hAnsiTheme="minorHAnsi" w:cstheme="minorHAnsi"/>
          <w:lang w:val="en-US"/>
        </w:rPr>
        <w:t xml:space="preserve">Yaeger, Patricia. 1992. “Edible Labor.” </w:t>
      </w:r>
      <w:r>
        <w:rPr>
          <w:rFonts w:asciiTheme="minorHAnsi" w:hAnsiTheme="minorHAnsi" w:cstheme="minorHAnsi"/>
          <w:i/>
          <w:iCs/>
          <w:lang w:val="en-US"/>
        </w:rPr>
        <w:t xml:space="preserve">Southern Quarterly </w:t>
      </w:r>
      <w:r>
        <w:rPr>
          <w:rFonts w:asciiTheme="minorHAnsi" w:hAnsiTheme="minorHAnsi" w:cstheme="minorHAnsi"/>
          <w:lang w:val="en-US"/>
        </w:rPr>
        <w:t>30 (2-3): 150-159.</w:t>
      </w:r>
    </w:p>
    <w:p w14:paraId="1EB89A84" w14:textId="57B649AE" w:rsidR="009B4EC3" w:rsidRDefault="009B4EC3" w:rsidP="005A3F21">
      <w:pPr>
        <w:pStyle w:val="ListParagraph"/>
        <w:numPr>
          <w:ilvl w:val="0"/>
          <w:numId w:val="25"/>
        </w:numPr>
        <w:rPr>
          <w:rFonts w:asciiTheme="minorHAnsi" w:hAnsiTheme="minorHAnsi" w:cstheme="minorHAnsi"/>
          <w:lang w:val="en-US"/>
        </w:rPr>
      </w:pPr>
      <w:proofErr w:type="spellStart"/>
      <w:r>
        <w:rPr>
          <w:rFonts w:asciiTheme="minorHAnsi" w:hAnsiTheme="minorHAnsi" w:cstheme="minorHAnsi"/>
          <w:lang w:val="en-US"/>
        </w:rPr>
        <w:t>Stuesse</w:t>
      </w:r>
      <w:proofErr w:type="spellEnd"/>
      <w:r>
        <w:rPr>
          <w:rFonts w:asciiTheme="minorHAnsi" w:hAnsiTheme="minorHAnsi" w:cstheme="minorHAnsi"/>
          <w:lang w:val="en-US"/>
        </w:rPr>
        <w:t xml:space="preserve">, A. and L. Helton. 2013. “Low-wage legacies, race, and the golden chicken in Mississippi: Where contemporary immigration meets African American labor history.” </w:t>
      </w:r>
      <w:r>
        <w:rPr>
          <w:rFonts w:asciiTheme="minorHAnsi" w:hAnsiTheme="minorHAnsi" w:cstheme="minorHAnsi"/>
          <w:i/>
          <w:iCs/>
          <w:lang w:val="en-US"/>
        </w:rPr>
        <w:t>Southern Spaces</w:t>
      </w:r>
      <w:r>
        <w:rPr>
          <w:rFonts w:asciiTheme="minorHAnsi" w:hAnsiTheme="minorHAnsi" w:cstheme="minorHAnsi"/>
          <w:lang w:val="en-US"/>
        </w:rPr>
        <w:t>.</w:t>
      </w:r>
    </w:p>
    <w:p w14:paraId="7FD0FBB7" w14:textId="77777777" w:rsidR="00B75530" w:rsidRPr="005A3F21" w:rsidRDefault="00B75530" w:rsidP="00B75530">
      <w:pPr>
        <w:pStyle w:val="ListParagraph"/>
        <w:rPr>
          <w:rFonts w:asciiTheme="minorHAnsi" w:hAnsiTheme="minorHAnsi" w:cstheme="minorHAnsi"/>
          <w:lang w:val="en-US"/>
        </w:rPr>
      </w:pPr>
    </w:p>
    <w:p w14:paraId="0F559F35" w14:textId="77777777" w:rsid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9 (10/1</w:t>
      </w:r>
      <w:r w:rsidR="00B75530">
        <w:rPr>
          <w:rFonts w:asciiTheme="minorHAnsi" w:hAnsiTheme="minorHAnsi" w:cstheme="minorHAnsi"/>
          <w:b/>
          <w:bCs/>
          <w:lang w:val="en-US"/>
        </w:rPr>
        <w:t>8</w:t>
      </w:r>
      <w:r w:rsidRPr="00221428">
        <w:rPr>
          <w:rFonts w:asciiTheme="minorHAnsi" w:hAnsiTheme="minorHAnsi" w:cstheme="minorHAnsi"/>
          <w:b/>
          <w:bCs/>
          <w:lang w:val="en-US"/>
        </w:rPr>
        <w:t xml:space="preserve">): </w:t>
      </w:r>
      <w:r w:rsidR="00B75530">
        <w:rPr>
          <w:rFonts w:asciiTheme="minorHAnsi" w:hAnsiTheme="minorHAnsi" w:cstheme="minorHAnsi"/>
          <w:b/>
          <w:bCs/>
          <w:lang w:val="en-US"/>
        </w:rPr>
        <w:t>Nostalgia</w:t>
      </w:r>
    </w:p>
    <w:p w14:paraId="62C97451" w14:textId="77777777" w:rsidR="00B75530" w:rsidRPr="00443FD4" w:rsidRDefault="00B75530" w:rsidP="00B75530">
      <w:pPr>
        <w:pStyle w:val="ListParagraph"/>
        <w:numPr>
          <w:ilvl w:val="0"/>
          <w:numId w:val="26"/>
        </w:numPr>
        <w:rPr>
          <w:rFonts w:asciiTheme="minorHAnsi" w:hAnsiTheme="minorHAnsi" w:cstheme="minorHAnsi"/>
          <w:b/>
          <w:bCs/>
          <w:lang w:val="en-US"/>
        </w:rPr>
      </w:pPr>
      <w:proofErr w:type="spellStart"/>
      <w:r>
        <w:rPr>
          <w:rFonts w:asciiTheme="minorHAnsi" w:hAnsiTheme="minorHAnsi" w:cstheme="minorHAnsi"/>
          <w:lang w:val="en-US"/>
        </w:rPr>
        <w:t>Kelting</w:t>
      </w:r>
      <w:proofErr w:type="spellEnd"/>
      <w:r>
        <w:rPr>
          <w:rFonts w:asciiTheme="minorHAnsi" w:hAnsiTheme="minorHAnsi" w:cstheme="minorHAnsi"/>
          <w:lang w:val="en-US"/>
        </w:rPr>
        <w:t xml:space="preserve">, L. 2016. “The Entanglement of </w:t>
      </w:r>
      <w:r w:rsidR="00443FD4">
        <w:rPr>
          <w:rFonts w:asciiTheme="minorHAnsi" w:hAnsiTheme="minorHAnsi" w:cstheme="minorHAnsi"/>
          <w:lang w:val="en-US"/>
        </w:rPr>
        <w:t xml:space="preserve">Nostalgia and Utopia in Contemporary Southern Food Cookbooks.” </w:t>
      </w:r>
      <w:r w:rsidR="00443FD4">
        <w:rPr>
          <w:rFonts w:asciiTheme="minorHAnsi" w:hAnsiTheme="minorHAnsi" w:cstheme="minorHAnsi"/>
          <w:i/>
          <w:iCs/>
          <w:lang w:val="en-US"/>
        </w:rPr>
        <w:t>Food, Culture, and Society</w:t>
      </w:r>
      <w:r w:rsidR="00443FD4">
        <w:rPr>
          <w:rFonts w:asciiTheme="minorHAnsi" w:hAnsiTheme="minorHAnsi" w:cstheme="minorHAnsi"/>
          <w:lang w:val="en-US"/>
        </w:rPr>
        <w:t>, 1-27.</w:t>
      </w:r>
    </w:p>
    <w:p w14:paraId="65802CE0" w14:textId="77777777" w:rsidR="00443FD4" w:rsidRPr="00443FD4" w:rsidRDefault="00443FD4" w:rsidP="00B75530">
      <w:pPr>
        <w:pStyle w:val="ListParagraph"/>
        <w:numPr>
          <w:ilvl w:val="0"/>
          <w:numId w:val="26"/>
        </w:numPr>
        <w:rPr>
          <w:rFonts w:asciiTheme="minorHAnsi" w:hAnsiTheme="minorHAnsi" w:cstheme="minorHAnsi"/>
          <w:b/>
          <w:bCs/>
          <w:lang w:val="en-US"/>
        </w:rPr>
      </w:pPr>
      <w:proofErr w:type="spellStart"/>
      <w:r>
        <w:rPr>
          <w:rFonts w:asciiTheme="minorHAnsi" w:hAnsiTheme="minorHAnsi" w:cstheme="minorHAnsi"/>
          <w:lang w:val="en-US"/>
        </w:rPr>
        <w:t>Rodell</w:t>
      </w:r>
      <w:proofErr w:type="spellEnd"/>
      <w:r>
        <w:rPr>
          <w:rFonts w:asciiTheme="minorHAnsi" w:hAnsiTheme="minorHAnsi" w:cstheme="minorHAnsi"/>
          <w:lang w:val="en-US"/>
        </w:rPr>
        <w:t>, “The New Old Country Store” (read essay or listen to podcast)</w:t>
      </w:r>
    </w:p>
    <w:p w14:paraId="01468B55" w14:textId="77777777" w:rsidR="00443FD4" w:rsidRPr="00B75530" w:rsidRDefault="00443FD4" w:rsidP="00B75530">
      <w:pPr>
        <w:pStyle w:val="ListParagraph"/>
        <w:numPr>
          <w:ilvl w:val="0"/>
          <w:numId w:val="26"/>
        </w:numPr>
        <w:rPr>
          <w:rFonts w:asciiTheme="minorHAnsi" w:hAnsiTheme="minorHAnsi" w:cstheme="minorHAnsi"/>
          <w:b/>
          <w:bCs/>
          <w:lang w:val="en-US"/>
        </w:rPr>
      </w:pPr>
      <w:r>
        <w:rPr>
          <w:rFonts w:asciiTheme="minorHAnsi" w:hAnsiTheme="minorHAnsi" w:cstheme="minorHAnsi"/>
          <w:lang w:val="en-US"/>
        </w:rPr>
        <w:t xml:space="preserve">Trainer, S., J. Hardin, C. </w:t>
      </w:r>
      <w:proofErr w:type="spellStart"/>
      <w:r>
        <w:rPr>
          <w:rFonts w:asciiTheme="minorHAnsi" w:hAnsiTheme="minorHAnsi" w:cstheme="minorHAnsi"/>
          <w:lang w:val="en-US"/>
        </w:rPr>
        <w:t>SturzStreetharan</w:t>
      </w:r>
      <w:proofErr w:type="spellEnd"/>
      <w:r>
        <w:rPr>
          <w:rFonts w:asciiTheme="minorHAnsi" w:hAnsiTheme="minorHAnsi" w:cstheme="minorHAnsi"/>
          <w:lang w:val="en-US"/>
        </w:rPr>
        <w:t xml:space="preserve">, and A. Brewis. 2020. “Worry-Nostalgia: Anxieties Around the Fading of Local Cuisines and Foodways.” </w:t>
      </w:r>
      <w:proofErr w:type="spellStart"/>
      <w:r>
        <w:rPr>
          <w:rFonts w:asciiTheme="minorHAnsi" w:hAnsiTheme="minorHAnsi" w:cstheme="minorHAnsi"/>
          <w:i/>
          <w:iCs/>
          <w:lang w:val="en-US"/>
        </w:rPr>
        <w:t>Gastronomica</w:t>
      </w:r>
      <w:proofErr w:type="spellEnd"/>
      <w:r>
        <w:rPr>
          <w:rFonts w:asciiTheme="minorHAnsi" w:hAnsiTheme="minorHAnsi" w:cstheme="minorHAnsi"/>
          <w:lang w:val="en-US"/>
        </w:rPr>
        <w:t xml:space="preserve"> 20 (2): 67-78.</w:t>
      </w:r>
    </w:p>
    <w:p w14:paraId="0A5BFC52" w14:textId="77777777" w:rsidR="004A37CE" w:rsidRPr="00B4276D" w:rsidRDefault="00B75530" w:rsidP="00221428">
      <w:pPr>
        <w:pStyle w:val="ListParagraph"/>
        <w:numPr>
          <w:ilvl w:val="0"/>
          <w:numId w:val="26"/>
        </w:numPr>
        <w:rPr>
          <w:rFonts w:asciiTheme="minorHAnsi" w:hAnsiTheme="minorHAnsi" w:cstheme="minorHAnsi"/>
          <w:b/>
          <w:bCs/>
          <w:lang w:val="en-US"/>
        </w:rPr>
      </w:pPr>
      <w:r>
        <w:rPr>
          <w:rFonts w:asciiTheme="minorHAnsi" w:hAnsiTheme="minorHAnsi" w:cstheme="minorHAnsi"/>
          <w:lang w:val="en-US"/>
        </w:rPr>
        <w:t>Ahad-</w:t>
      </w:r>
      <w:proofErr w:type="spellStart"/>
      <w:r>
        <w:rPr>
          <w:rFonts w:asciiTheme="minorHAnsi" w:hAnsiTheme="minorHAnsi" w:cstheme="minorHAnsi"/>
          <w:lang w:val="en-US"/>
        </w:rPr>
        <w:t>Legardy</w:t>
      </w:r>
      <w:proofErr w:type="spellEnd"/>
      <w:r>
        <w:rPr>
          <w:rFonts w:asciiTheme="minorHAnsi" w:hAnsiTheme="minorHAnsi" w:cstheme="minorHAnsi"/>
          <w:lang w:val="en-US"/>
        </w:rPr>
        <w:t xml:space="preserve">, B. 2021. (Nostalgic) Reclamation: Recipes for Radicalism and the Politics of Soul (Food) in </w:t>
      </w:r>
      <w:r>
        <w:rPr>
          <w:rFonts w:asciiTheme="minorHAnsi" w:hAnsiTheme="minorHAnsi" w:cstheme="minorHAnsi"/>
          <w:i/>
          <w:iCs/>
          <w:lang w:val="en-US"/>
        </w:rPr>
        <w:t>Afro-Nostalgia</w:t>
      </w:r>
      <w:r>
        <w:rPr>
          <w:rFonts w:asciiTheme="minorHAnsi" w:hAnsiTheme="minorHAnsi" w:cstheme="minorHAnsi"/>
          <w:lang w:val="en-US"/>
        </w:rPr>
        <w:t>, pp. 117-156.</w:t>
      </w:r>
    </w:p>
    <w:p w14:paraId="05EB915D" w14:textId="77777777" w:rsidR="00B4276D" w:rsidRPr="00B4276D" w:rsidRDefault="00B4276D" w:rsidP="00221428">
      <w:pPr>
        <w:pStyle w:val="ListParagraph"/>
        <w:numPr>
          <w:ilvl w:val="0"/>
          <w:numId w:val="26"/>
        </w:numPr>
        <w:rPr>
          <w:rFonts w:asciiTheme="minorHAnsi" w:hAnsiTheme="minorHAnsi" w:cstheme="minorHAnsi"/>
          <w:b/>
          <w:bCs/>
          <w:lang w:val="en-US"/>
        </w:rPr>
      </w:pPr>
      <w:r>
        <w:rPr>
          <w:rFonts w:asciiTheme="minorHAnsi" w:hAnsiTheme="minorHAnsi" w:cstheme="minorHAnsi"/>
          <w:b/>
          <w:bCs/>
          <w:i/>
          <w:iCs/>
          <w:lang w:val="en-US"/>
        </w:rPr>
        <w:t>Ethnography Assignment draft due Friday, 10/20</w:t>
      </w:r>
    </w:p>
    <w:p w14:paraId="393444E9" w14:textId="77777777" w:rsidR="00B4276D" w:rsidRPr="00B4276D" w:rsidRDefault="00B4276D" w:rsidP="00B4276D">
      <w:pPr>
        <w:pStyle w:val="ListParagraph"/>
        <w:rPr>
          <w:rFonts w:asciiTheme="minorHAnsi" w:hAnsiTheme="minorHAnsi" w:cstheme="minorHAnsi"/>
          <w:b/>
          <w:bCs/>
          <w:lang w:val="en-US"/>
        </w:rPr>
      </w:pPr>
    </w:p>
    <w:p w14:paraId="25446F9B" w14:textId="77777777" w:rsid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10 (10/2</w:t>
      </w:r>
      <w:r w:rsidR="00443FD4">
        <w:rPr>
          <w:rFonts w:asciiTheme="minorHAnsi" w:hAnsiTheme="minorHAnsi" w:cstheme="minorHAnsi"/>
          <w:b/>
          <w:bCs/>
          <w:lang w:val="en-US"/>
        </w:rPr>
        <w:t>5</w:t>
      </w:r>
      <w:r w:rsidRPr="00221428">
        <w:rPr>
          <w:rFonts w:asciiTheme="minorHAnsi" w:hAnsiTheme="minorHAnsi" w:cstheme="minorHAnsi"/>
          <w:b/>
          <w:bCs/>
          <w:lang w:val="en-US"/>
        </w:rPr>
        <w:t xml:space="preserve">): </w:t>
      </w:r>
      <w:r w:rsidR="00443FD4">
        <w:rPr>
          <w:rFonts w:asciiTheme="minorHAnsi" w:hAnsiTheme="minorHAnsi" w:cstheme="minorHAnsi"/>
          <w:b/>
          <w:bCs/>
          <w:lang w:val="en-US"/>
        </w:rPr>
        <w:t>Multiculturalism</w:t>
      </w:r>
    </w:p>
    <w:p w14:paraId="4D7A5E15" w14:textId="77777777" w:rsidR="00443FD4" w:rsidRDefault="00327F0E" w:rsidP="00443FD4">
      <w:pPr>
        <w:pStyle w:val="ListParagraph"/>
        <w:numPr>
          <w:ilvl w:val="0"/>
          <w:numId w:val="27"/>
        </w:numPr>
        <w:rPr>
          <w:rFonts w:asciiTheme="minorHAnsi" w:hAnsiTheme="minorHAnsi" w:cstheme="minorHAnsi"/>
          <w:lang w:val="en-US"/>
        </w:rPr>
      </w:pPr>
      <w:proofErr w:type="spellStart"/>
      <w:r>
        <w:rPr>
          <w:rFonts w:asciiTheme="minorHAnsi" w:hAnsiTheme="minorHAnsi" w:cstheme="minorHAnsi"/>
          <w:lang w:val="en-US"/>
        </w:rPr>
        <w:t>Kelting</w:t>
      </w:r>
      <w:proofErr w:type="spellEnd"/>
      <w:r>
        <w:rPr>
          <w:rFonts w:asciiTheme="minorHAnsi" w:hAnsiTheme="minorHAnsi" w:cstheme="minorHAnsi"/>
          <w:lang w:val="en-US"/>
        </w:rPr>
        <w:t xml:space="preserve">, L. 2016. “Performing multicultural futures on Atlanta’s Buford Highway.” </w:t>
      </w:r>
      <w:r>
        <w:rPr>
          <w:rFonts w:asciiTheme="minorHAnsi" w:hAnsiTheme="minorHAnsi" w:cstheme="minorHAnsi"/>
          <w:i/>
          <w:iCs/>
          <w:lang w:val="en-US"/>
        </w:rPr>
        <w:t xml:space="preserve">Southern Quarterly, </w:t>
      </w:r>
      <w:r>
        <w:rPr>
          <w:rFonts w:asciiTheme="minorHAnsi" w:hAnsiTheme="minorHAnsi" w:cstheme="minorHAnsi"/>
          <w:lang w:val="en-US"/>
        </w:rPr>
        <w:t>53 (2): 41-57.</w:t>
      </w:r>
    </w:p>
    <w:p w14:paraId="6A781E1F" w14:textId="0A58A56C" w:rsidR="004041BF" w:rsidRPr="009B4EC3" w:rsidRDefault="009B4EC3" w:rsidP="00443FD4">
      <w:pPr>
        <w:pStyle w:val="ListParagraph"/>
        <w:numPr>
          <w:ilvl w:val="0"/>
          <w:numId w:val="27"/>
        </w:numPr>
        <w:rPr>
          <w:rFonts w:asciiTheme="minorHAnsi" w:hAnsiTheme="minorHAnsi" w:cstheme="minorHAnsi"/>
          <w:i/>
          <w:iCs/>
          <w:lang w:val="en-US"/>
        </w:rPr>
      </w:pPr>
      <w:r>
        <w:rPr>
          <w:rFonts w:asciiTheme="minorHAnsi" w:hAnsiTheme="minorHAnsi" w:cstheme="minorHAnsi"/>
          <w:i/>
          <w:iCs/>
          <w:lang w:val="en-US"/>
        </w:rPr>
        <w:t xml:space="preserve">Gravy </w:t>
      </w:r>
      <w:r>
        <w:rPr>
          <w:rFonts w:asciiTheme="minorHAnsi" w:hAnsiTheme="minorHAnsi" w:cstheme="minorHAnsi"/>
          <w:lang w:val="en-US"/>
        </w:rPr>
        <w:t>podcast episodes, “The Last Jews of Natchez,” “Dinner at the Patel Motel,” “Cajun Kibbe: Eating Lebanese in Louisiana.”</w:t>
      </w:r>
    </w:p>
    <w:p w14:paraId="6B0CD9BE" w14:textId="1E6F6C83" w:rsidR="009B4EC3" w:rsidRPr="009B4EC3" w:rsidRDefault="009B4EC3" w:rsidP="00443FD4">
      <w:pPr>
        <w:pStyle w:val="ListParagraph"/>
        <w:numPr>
          <w:ilvl w:val="0"/>
          <w:numId w:val="27"/>
        </w:numPr>
        <w:rPr>
          <w:rFonts w:asciiTheme="minorHAnsi" w:hAnsiTheme="minorHAnsi" w:cstheme="minorHAnsi"/>
          <w:i/>
          <w:iCs/>
          <w:lang w:val="en-US"/>
        </w:rPr>
      </w:pPr>
      <w:r>
        <w:rPr>
          <w:rFonts w:asciiTheme="minorHAnsi" w:hAnsiTheme="minorHAnsi" w:cstheme="minorHAnsi"/>
          <w:lang w:val="en-US"/>
        </w:rPr>
        <w:t xml:space="preserve">SFA short films: “The South I Love,” “Siler City: </w:t>
      </w:r>
      <w:proofErr w:type="spellStart"/>
      <w:r>
        <w:rPr>
          <w:rFonts w:asciiTheme="minorHAnsi" w:hAnsiTheme="minorHAnsi" w:cstheme="minorHAnsi"/>
          <w:lang w:val="en-US"/>
        </w:rPr>
        <w:t>Bienvenido</w:t>
      </w:r>
      <w:proofErr w:type="spellEnd"/>
      <w:r>
        <w:rPr>
          <w:rFonts w:asciiTheme="minorHAnsi" w:hAnsiTheme="minorHAnsi" w:cstheme="minorHAnsi"/>
          <w:lang w:val="en-US"/>
        </w:rPr>
        <w:t xml:space="preserve"> a </w:t>
      </w:r>
      <w:proofErr w:type="spellStart"/>
      <w:r>
        <w:rPr>
          <w:rFonts w:asciiTheme="minorHAnsi" w:hAnsiTheme="minorHAnsi" w:cstheme="minorHAnsi"/>
          <w:lang w:val="en-US"/>
        </w:rPr>
        <w:t>Trabajar</w:t>
      </w:r>
      <w:proofErr w:type="spellEnd"/>
      <w:r>
        <w:rPr>
          <w:rFonts w:asciiTheme="minorHAnsi" w:hAnsiTheme="minorHAnsi" w:cstheme="minorHAnsi"/>
          <w:lang w:val="en-US"/>
        </w:rPr>
        <w:t>,” “Little Kurdistan”</w:t>
      </w:r>
    </w:p>
    <w:p w14:paraId="02EE1973" w14:textId="5E93BCFD" w:rsidR="009B4EC3" w:rsidRPr="009B4EC3" w:rsidRDefault="009B4EC3" w:rsidP="00443FD4">
      <w:pPr>
        <w:pStyle w:val="ListParagraph"/>
        <w:numPr>
          <w:ilvl w:val="0"/>
          <w:numId w:val="27"/>
        </w:numPr>
        <w:rPr>
          <w:rFonts w:asciiTheme="minorHAnsi" w:hAnsiTheme="minorHAnsi" w:cstheme="minorHAnsi"/>
          <w:i/>
          <w:iCs/>
          <w:lang w:val="en-US"/>
        </w:rPr>
      </w:pPr>
      <w:r>
        <w:rPr>
          <w:rFonts w:asciiTheme="minorHAnsi" w:hAnsiTheme="minorHAnsi" w:cstheme="minorHAnsi"/>
          <w:lang w:val="en-US"/>
        </w:rPr>
        <w:t xml:space="preserve">SFA oral history collections: “Atlanta’s Buford Highway,” “Nashville’s </w:t>
      </w:r>
      <w:proofErr w:type="spellStart"/>
      <w:r>
        <w:rPr>
          <w:rFonts w:asciiTheme="minorHAnsi" w:hAnsiTheme="minorHAnsi" w:cstheme="minorHAnsi"/>
          <w:lang w:val="en-US"/>
        </w:rPr>
        <w:t>Nolansville</w:t>
      </w:r>
      <w:proofErr w:type="spellEnd"/>
      <w:r>
        <w:rPr>
          <w:rFonts w:asciiTheme="minorHAnsi" w:hAnsiTheme="minorHAnsi" w:cstheme="minorHAnsi"/>
          <w:lang w:val="en-US"/>
        </w:rPr>
        <w:t xml:space="preserve"> Road,” “Charlotte’s Central Avenue Corridor,” “Summer Avenue in Memphis,” “Biloxi’s Ethnic Shrimping Communities,” “Greek Restaurateurs in Birmingham,” “Chinese Grocers,” “South Asian Arkansas,” “La </w:t>
      </w:r>
      <w:proofErr w:type="spellStart"/>
      <w:r>
        <w:rPr>
          <w:rFonts w:asciiTheme="minorHAnsi" w:hAnsiTheme="minorHAnsi" w:cstheme="minorHAnsi"/>
          <w:lang w:val="en-US"/>
        </w:rPr>
        <w:t>Pulga</w:t>
      </w:r>
      <w:proofErr w:type="spellEnd"/>
      <w:r>
        <w:rPr>
          <w:rFonts w:asciiTheme="minorHAnsi" w:hAnsiTheme="minorHAnsi" w:cstheme="minorHAnsi"/>
          <w:lang w:val="en-US"/>
        </w:rPr>
        <w:t>,” “The Lives and Loaves of New Orleans,” “Tidewater Virginia Yock,” “Delta Lebanese.”</w:t>
      </w:r>
    </w:p>
    <w:p w14:paraId="1D288AF1" w14:textId="77777777" w:rsidR="004A37CE" w:rsidRPr="004A37CE" w:rsidRDefault="004A37CE" w:rsidP="004A37CE">
      <w:pPr>
        <w:pStyle w:val="ListParagraph"/>
        <w:rPr>
          <w:rFonts w:asciiTheme="minorHAnsi" w:hAnsiTheme="minorHAnsi" w:cstheme="minorHAnsi"/>
          <w:lang w:val="en-US"/>
        </w:rPr>
      </w:pPr>
    </w:p>
    <w:p w14:paraId="376706CF" w14:textId="77777777" w:rsid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11 (</w:t>
      </w:r>
      <w:r w:rsidR="00327F0E">
        <w:rPr>
          <w:rFonts w:asciiTheme="minorHAnsi" w:hAnsiTheme="minorHAnsi" w:cstheme="minorHAnsi"/>
          <w:b/>
          <w:bCs/>
          <w:lang w:val="en-US"/>
        </w:rPr>
        <w:t>11/1</w:t>
      </w:r>
      <w:r w:rsidRPr="00221428">
        <w:rPr>
          <w:rFonts w:asciiTheme="minorHAnsi" w:hAnsiTheme="minorHAnsi" w:cstheme="minorHAnsi"/>
          <w:b/>
          <w:bCs/>
          <w:lang w:val="en-US"/>
        </w:rPr>
        <w:t xml:space="preserve">): </w:t>
      </w:r>
      <w:r w:rsidR="00327F0E">
        <w:rPr>
          <w:rFonts w:asciiTheme="minorHAnsi" w:hAnsiTheme="minorHAnsi" w:cstheme="minorHAnsi"/>
          <w:b/>
          <w:bCs/>
          <w:lang w:val="en-US"/>
        </w:rPr>
        <w:t>Sustainability</w:t>
      </w:r>
    </w:p>
    <w:p w14:paraId="3699016E" w14:textId="77777777" w:rsidR="009B4EC3" w:rsidRPr="009B4EC3" w:rsidRDefault="009B4EC3" w:rsidP="009E707D">
      <w:pPr>
        <w:pStyle w:val="ListParagraph"/>
        <w:numPr>
          <w:ilvl w:val="0"/>
          <w:numId w:val="27"/>
        </w:numPr>
        <w:rPr>
          <w:rFonts w:asciiTheme="minorHAnsi" w:hAnsiTheme="minorHAnsi" w:cstheme="minorHAnsi"/>
          <w:b/>
          <w:bCs/>
          <w:lang w:val="en-US"/>
        </w:rPr>
      </w:pPr>
      <w:r>
        <w:rPr>
          <w:rFonts w:asciiTheme="minorHAnsi" w:hAnsiTheme="minorHAnsi" w:cstheme="minorHAnsi"/>
          <w:lang w:val="en-US"/>
        </w:rPr>
        <w:t xml:space="preserve">McInnis, J. 2019. “Black </w:t>
      </w:r>
      <w:proofErr w:type="spellStart"/>
      <w:r>
        <w:rPr>
          <w:rFonts w:asciiTheme="minorHAnsi" w:hAnsiTheme="minorHAnsi" w:cstheme="minorHAnsi"/>
          <w:lang w:val="en-US"/>
        </w:rPr>
        <w:t>womens</w:t>
      </w:r>
      <w:proofErr w:type="spellEnd"/>
      <w:r>
        <w:rPr>
          <w:rFonts w:asciiTheme="minorHAnsi" w:hAnsiTheme="minorHAnsi" w:cstheme="minorHAnsi"/>
          <w:lang w:val="en-US"/>
        </w:rPr>
        <w:t xml:space="preserve">’ geographies and the </w:t>
      </w:r>
      <w:proofErr w:type="spellStart"/>
      <w:r>
        <w:rPr>
          <w:rFonts w:asciiTheme="minorHAnsi" w:hAnsiTheme="minorHAnsi" w:cstheme="minorHAnsi"/>
          <w:lang w:val="en-US"/>
        </w:rPr>
        <w:t xml:space="preserve">afterlives </w:t>
      </w:r>
      <w:proofErr w:type="spellEnd"/>
      <w:r>
        <w:rPr>
          <w:rFonts w:asciiTheme="minorHAnsi" w:hAnsiTheme="minorHAnsi" w:cstheme="minorHAnsi"/>
          <w:lang w:val="en-US"/>
        </w:rPr>
        <w:t xml:space="preserve">of the sugar plantation.” </w:t>
      </w:r>
      <w:r>
        <w:rPr>
          <w:rFonts w:asciiTheme="minorHAnsi" w:hAnsiTheme="minorHAnsi" w:cstheme="minorHAnsi"/>
          <w:i/>
          <w:iCs/>
          <w:lang w:val="en-US"/>
        </w:rPr>
        <w:t>American Literary History</w:t>
      </w:r>
      <w:r>
        <w:rPr>
          <w:rFonts w:asciiTheme="minorHAnsi" w:hAnsiTheme="minorHAnsi" w:cstheme="minorHAnsi"/>
          <w:lang w:val="en-US"/>
        </w:rPr>
        <w:t>, 31 (4): 741-774.</w:t>
      </w:r>
    </w:p>
    <w:p w14:paraId="62852844" w14:textId="0251D9E3" w:rsidR="00221428" w:rsidRPr="009B4EC3" w:rsidRDefault="009B4EC3" w:rsidP="00221428">
      <w:pPr>
        <w:pStyle w:val="ListParagraph"/>
        <w:numPr>
          <w:ilvl w:val="0"/>
          <w:numId w:val="27"/>
        </w:numPr>
        <w:rPr>
          <w:rFonts w:asciiTheme="minorHAnsi" w:hAnsiTheme="minorHAnsi" w:cstheme="minorHAnsi"/>
          <w:b/>
          <w:bCs/>
          <w:lang w:val="en-US"/>
        </w:rPr>
      </w:pPr>
      <w:r>
        <w:rPr>
          <w:rFonts w:asciiTheme="minorHAnsi" w:hAnsiTheme="minorHAnsi" w:cstheme="minorHAnsi"/>
          <w:i/>
          <w:iCs/>
          <w:lang w:val="en-US"/>
        </w:rPr>
        <w:t>Plot of Land</w:t>
      </w:r>
      <w:r>
        <w:rPr>
          <w:rFonts w:asciiTheme="minorHAnsi" w:hAnsiTheme="minorHAnsi" w:cstheme="minorHAnsi"/>
          <w:lang w:val="en-US"/>
        </w:rPr>
        <w:t xml:space="preserve"> podcast: Episode 8, “66 acres down by the river” and Episode 9, “Rotten eggs and gasoline</w:t>
      </w:r>
      <w:r w:rsidR="004041BF">
        <w:rPr>
          <w:rFonts w:asciiTheme="minorHAnsi" w:hAnsiTheme="minorHAnsi" w:cstheme="minorHAnsi"/>
          <w:lang w:val="en-US"/>
        </w:rPr>
        <w:t>.</w:t>
      </w:r>
      <w:r>
        <w:rPr>
          <w:rFonts w:asciiTheme="minorHAnsi" w:hAnsiTheme="minorHAnsi" w:cstheme="minorHAnsi"/>
          <w:lang w:val="en-US"/>
        </w:rPr>
        <w:t>”</w:t>
      </w:r>
    </w:p>
    <w:p w14:paraId="2966A1D4" w14:textId="77777777" w:rsidR="00221428" w:rsidRPr="00DD1BDF" w:rsidRDefault="00221428" w:rsidP="00221428">
      <w:pPr>
        <w:rPr>
          <w:rFonts w:asciiTheme="minorHAnsi" w:hAnsiTheme="minorHAnsi" w:cstheme="minorHAnsi"/>
          <w:b/>
          <w:bCs/>
          <w:sz w:val="28"/>
          <w:szCs w:val="28"/>
          <w:lang w:val="en-US"/>
        </w:rPr>
      </w:pPr>
      <w:r w:rsidRPr="00DD1BDF">
        <w:rPr>
          <w:rFonts w:asciiTheme="minorHAnsi" w:hAnsiTheme="minorHAnsi" w:cstheme="minorHAnsi"/>
          <w:b/>
          <w:bCs/>
          <w:i/>
          <w:iCs/>
          <w:sz w:val="28"/>
          <w:szCs w:val="28"/>
          <w:lang w:val="en-US"/>
        </w:rPr>
        <w:lastRenderedPageBreak/>
        <w:t xml:space="preserve">Part V: </w:t>
      </w:r>
      <w:r w:rsidR="00327F0E" w:rsidRPr="00DD1BDF">
        <w:rPr>
          <w:rFonts w:asciiTheme="minorHAnsi" w:hAnsiTheme="minorHAnsi" w:cstheme="minorHAnsi"/>
          <w:b/>
          <w:bCs/>
          <w:i/>
          <w:iCs/>
          <w:sz w:val="28"/>
          <w:szCs w:val="28"/>
          <w:lang w:val="en-US"/>
        </w:rPr>
        <w:t>Southern Food Futures</w:t>
      </w:r>
    </w:p>
    <w:p w14:paraId="615B15C9" w14:textId="77777777" w:rsidR="00BE5326" w:rsidRDefault="00221428" w:rsidP="00327F0E">
      <w:pPr>
        <w:rPr>
          <w:rFonts w:asciiTheme="minorHAnsi" w:hAnsiTheme="minorHAnsi" w:cstheme="minorHAnsi"/>
          <w:b/>
          <w:bCs/>
          <w:lang w:val="en-US"/>
        </w:rPr>
      </w:pPr>
      <w:r w:rsidRPr="00221428">
        <w:rPr>
          <w:rFonts w:asciiTheme="minorHAnsi" w:hAnsiTheme="minorHAnsi" w:cstheme="minorHAnsi"/>
          <w:b/>
          <w:bCs/>
          <w:lang w:val="en-US"/>
        </w:rPr>
        <w:t>Week 12 (11/</w:t>
      </w:r>
      <w:r w:rsidR="00327F0E">
        <w:rPr>
          <w:rFonts w:asciiTheme="minorHAnsi" w:hAnsiTheme="minorHAnsi" w:cstheme="minorHAnsi"/>
          <w:b/>
          <w:bCs/>
          <w:lang w:val="en-US"/>
        </w:rPr>
        <w:t>8</w:t>
      </w:r>
      <w:r w:rsidRPr="00221428">
        <w:rPr>
          <w:rFonts w:asciiTheme="minorHAnsi" w:hAnsiTheme="minorHAnsi" w:cstheme="minorHAnsi"/>
          <w:b/>
          <w:bCs/>
          <w:lang w:val="en-US"/>
        </w:rPr>
        <w:t xml:space="preserve">): </w:t>
      </w:r>
      <w:r w:rsidR="006C314E">
        <w:rPr>
          <w:rFonts w:asciiTheme="minorHAnsi" w:hAnsiTheme="minorHAnsi" w:cstheme="minorHAnsi"/>
          <w:b/>
          <w:bCs/>
          <w:lang w:val="en-US"/>
        </w:rPr>
        <w:t>Sankofa</w:t>
      </w:r>
    </w:p>
    <w:p w14:paraId="19137E75" w14:textId="5E11F06A" w:rsidR="00AB3724" w:rsidRDefault="006C314E" w:rsidP="009E707D">
      <w:pPr>
        <w:pStyle w:val="ListParagraph"/>
        <w:numPr>
          <w:ilvl w:val="0"/>
          <w:numId w:val="27"/>
        </w:numPr>
        <w:rPr>
          <w:rFonts w:asciiTheme="minorHAnsi" w:hAnsiTheme="minorHAnsi" w:cstheme="minorHAnsi"/>
          <w:lang w:val="en-US"/>
        </w:rPr>
      </w:pPr>
      <w:r w:rsidRPr="006C314E">
        <w:rPr>
          <w:rFonts w:asciiTheme="minorHAnsi" w:hAnsiTheme="minorHAnsi" w:cstheme="minorHAnsi"/>
          <w:lang w:val="en-US"/>
        </w:rPr>
        <w:t xml:space="preserve">Hayes and </w:t>
      </w:r>
      <w:proofErr w:type="spellStart"/>
      <w:r w:rsidRPr="006C314E">
        <w:rPr>
          <w:rFonts w:asciiTheme="minorHAnsi" w:hAnsiTheme="minorHAnsi" w:cstheme="minorHAnsi"/>
          <w:lang w:val="en-US"/>
        </w:rPr>
        <w:t>MacKendrick</w:t>
      </w:r>
      <w:proofErr w:type="spellEnd"/>
      <w:r w:rsidRPr="006C314E">
        <w:rPr>
          <w:rFonts w:asciiTheme="minorHAnsi" w:hAnsiTheme="minorHAnsi" w:cstheme="minorHAnsi"/>
          <w:lang w:val="en-US"/>
        </w:rPr>
        <w:t xml:space="preserve">, 2022. “Leave No Stone Unturned.” </w:t>
      </w:r>
      <w:proofErr w:type="spellStart"/>
      <w:r w:rsidRPr="006C314E">
        <w:rPr>
          <w:rFonts w:asciiTheme="minorHAnsi" w:hAnsiTheme="minorHAnsi" w:cstheme="minorHAnsi"/>
          <w:i/>
          <w:iCs/>
          <w:lang w:val="en-US"/>
        </w:rPr>
        <w:t>Gastronomica</w:t>
      </w:r>
      <w:proofErr w:type="spellEnd"/>
      <w:r w:rsidRPr="006C314E">
        <w:rPr>
          <w:rFonts w:asciiTheme="minorHAnsi" w:hAnsiTheme="minorHAnsi" w:cstheme="minorHAnsi"/>
          <w:lang w:val="en-US"/>
        </w:rPr>
        <w:t>, 22 (2): 64-74.</w:t>
      </w:r>
    </w:p>
    <w:p w14:paraId="6538E72A" w14:textId="65C3A1F9" w:rsidR="009B4EC3" w:rsidRPr="009B4EC3" w:rsidRDefault="009B4EC3" w:rsidP="009B4EC3">
      <w:pPr>
        <w:pStyle w:val="ListParagraph"/>
        <w:numPr>
          <w:ilvl w:val="0"/>
          <w:numId w:val="27"/>
        </w:numPr>
        <w:rPr>
          <w:rFonts w:asciiTheme="minorHAnsi" w:hAnsiTheme="minorHAnsi" w:cstheme="minorHAnsi"/>
          <w:b/>
          <w:bCs/>
          <w:lang w:val="en-US"/>
        </w:rPr>
      </w:pPr>
      <w:r>
        <w:rPr>
          <w:rFonts w:asciiTheme="minorHAnsi" w:hAnsiTheme="minorHAnsi" w:cstheme="minorHAnsi"/>
          <w:b/>
          <w:bCs/>
          <w:i/>
          <w:iCs/>
          <w:lang w:val="en-US"/>
        </w:rPr>
        <w:t>Book review assignment (graduate only) due Friday, 11/</w:t>
      </w:r>
      <w:r>
        <w:rPr>
          <w:rFonts w:asciiTheme="minorHAnsi" w:hAnsiTheme="minorHAnsi" w:cstheme="minorHAnsi"/>
          <w:b/>
          <w:bCs/>
          <w:i/>
          <w:iCs/>
          <w:lang w:val="en-US"/>
        </w:rPr>
        <w:t>10</w:t>
      </w:r>
    </w:p>
    <w:p w14:paraId="1BE7049B" w14:textId="77777777" w:rsidR="00AB3724" w:rsidRDefault="00AB3724" w:rsidP="009E707D">
      <w:pPr>
        <w:rPr>
          <w:rFonts w:asciiTheme="minorHAnsi" w:hAnsiTheme="minorHAnsi" w:cstheme="minorHAnsi"/>
          <w:b/>
          <w:bCs/>
          <w:lang w:val="en-US"/>
        </w:rPr>
      </w:pPr>
    </w:p>
    <w:p w14:paraId="08A86755" w14:textId="77777777" w:rsidR="009E707D" w:rsidRDefault="004A37CE" w:rsidP="009E707D">
      <w:pPr>
        <w:rPr>
          <w:rFonts w:asciiTheme="minorHAnsi" w:hAnsiTheme="minorHAnsi" w:cstheme="minorHAnsi"/>
          <w:b/>
          <w:bCs/>
          <w:lang w:val="en-US"/>
        </w:rPr>
      </w:pPr>
      <w:r w:rsidRPr="00221428">
        <w:rPr>
          <w:rFonts w:asciiTheme="minorHAnsi" w:hAnsiTheme="minorHAnsi" w:cstheme="minorHAnsi"/>
          <w:b/>
          <w:bCs/>
          <w:lang w:val="en-US"/>
        </w:rPr>
        <w:t>Week 13 (11/1</w:t>
      </w:r>
      <w:r w:rsidR="00327F0E">
        <w:rPr>
          <w:rFonts w:asciiTheme="minorHAnsi" w:hAnsiTheme="minorHAnsi" w:cstheme="minorHAnsi"/>
          <w:b/>
          <w:bCs/>
          <w:lang w:val="en-US"/>
        </w:rPr>
        <w:t>5</w:t>
      </w:r>
      <w:r w:rsidRPr="00221428">
        <w:rPr>
          <w:rFonts w:asciiTheme="minorHAnsi" w:hAnsiTheme="minorHAnsi" w:cstheme="minorHAnsi"/>
          <w:b/>
          <w:bCs/>
          <w:lang w:val="en-US"/>
        </w:rPr>
        <w:t>)</w:t>
      </w:r>
      <w:r w:rsidR="009E707D">
        <w:rPr>
          <w:rFonts w:asciiTheme="minorHAnsi" w:hAnsiTheme="minorHAnsi" w:cstheme="minorHAnsi"/>
          <w:b/>
          <w:bCs/>
          <w:lang w:val="en-US"/>
        </w:rPr>
        <w:t>: Project work period</w:t>
      </w:r>
    </w:p>
    <w:p w14:paraId="3F90E41F" w14:textId="77777777" w:rsidR="00BE5326" w:rsidRPr="009E707D" w:rsidRDefault="009E707D" w:rsidP="00221428">
      <w:pPr>
        <w:pStyle w:val="ListParagraph"/>
        <w:numPr>
          <w:ilvl w:val="0"/>
          <w:numId w:val="28"/>
        </w:numPr>
        <w:rPr>
          <w:rFonts w:asciiTheme="minorHAnsi" w:hAnsiTheme="minorHAnsi" w:cstheme="minorHAnsi"/>
          <w:b/>
          <w:bCs/>
          <w:lang w:val="en-US"/>
        </w:rPr>
      </w:pPr>
      <w:r w:rsidRPr="009E707D">
        <w:rPr>
          <w:rFonts w:asciiTheme="minorHAnsi" w:hAnsiTheme="minorHAnsi" w:cstheme="minorHAnsi"/>
          <w:lang w:val="en-US"/>
        </w:rPr>
        <w:t xml:space="preserve">No additional reading.  </w:t>
      </w:r>
    </w:p>
    <w:p w14:paraId="348C549A" w14:textId="77777777" w:rsidR="009E707D" w:rsidRPr="009E707D" w:rsidRDefault="009E707D" w:rsidP="00221428">
      <w:pPr>
        <w:pStyle w:val="ListParagraph"/>
        <w:numPr>
          <w:ilvl w:val="0"/>
          <w:numId w:val="28"/>
        </w:numPr>
        <w:rPr>
          <w:rFonts w:asciiTheme="minorHAnsi" w:hAnsiTheme="minorHAnsi" w:cstheme="minorHAnsi"/>
          <w:b/>
          <w:bCs/>
          <w:lang w:val="en-US"/>
        </w:rPr>
      </w:pPr>
      <w:r>
        <w:rPr>
          <w:rFonts w:asciiTheme="minorHAnsi" w:hAnsiTheme="minorHAnsi" w:cstheme="minorHAnsi"/>
          <w:b/>
          <w:bCs/>
          <w:i/>
          <w:iCs/>
          <w:lang w:val="en-US"/>
        </w:rPr>
        <w:t>Pop culture analysis draft due Friday, 11/17</w:t>
      </w:r>
    </w:p>
    <w:p w14:paraId="06965B89" w14:textId="77777777" w:rsidR="009E707D" w:rsidRPr="009E707D" w:rsidRDefault="009E707D" w:rsidP="009E707D">
      <w:pPr>
        <w:rPr>
          <w:rFonts w:asciiTheme="minorHAnsi" w:hAnsiTheme="minorHAnsi" w:cstheme="minorHAnsi"/>
          <w:b/>
          <w:bCs/>
          <w:lang w:val="en-US"/>
        </w:rPr>
      </w:pPr>
    </w:p>
    <w:p w14:paraId="5142441A" w14:textId="77777777" w:rsidR="00221428" w:rsidRP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****Nov. 20-24: Thanksgiving Holiday, No Class****</w:t>
      </w:r>
    </w:p>
    <w:p w14:paraId="763B6F29" w14:textId="77777777" w:rsidR="00BE5326" w:rsidRDefault="00BE5326" w:rsidP="00221428">
      <w:pPr>
        <w:rPr>
          <w:rFonts w:asciiTheme="minorHAnsi" w:hAnsiTheme="minorHAnsi" w:cstheme="minorHAnsi"/>
          <w:b/>
          <w:bCs/>
          <w:lang w:val="en-US"/>
        </w:rPr>
      </w:pPr>
    </w:p>
    <w:p w14:paraId="6124704D" w14:textId="77777777" w:rsidR="00221428" w:rsidRDefault="00221428" w:rsidP="00221428">
      <w:pPr>
        <w:rPr>
          <w:rFonts w:asciiTheme="minorHAnsi" w:hAnsiTheme="minorHAnsi" w:cstheme="minorHAnsi"/>
          <w:b/>
          <w:bCs/>
          <w:lang w:val="en-US"/>
        </w:rPr>
      </w:pPr>
      <w:r w:rsidRPr="00221428">
        <w:rPr>
          <w:rFonts w:asciiTheme="minorHAnsi" w:hAnsiTheme="minorHAnsi" w:cstheme="minorHAnsi"/>
          <w:b/>
          <w:bCs/>
          <w:lang w:val="en-US"/>
        </w:rPr>
        <w:t>Week 14 (11/2</w:t>
      </w:r>
      <w:r w:rsidR="00327F0E">
        <w:rPr>
          <w:rFonts w:asciiTheme="minorHAnsi" w:hAnsiTheme="minorHAnsi" w:cstheme="minorHAnsi"/>
          <w:b/>
          <w:bCs/>
          <w:lang w:val="en-US"/>
        </w:rPr>
        <w:t>9</w:t>
      </w:r>
      <w:r w:rsidRPr="00221428">
        <w:rPr>
          <w:rFonts w:asciiTheme="minorHAnsi" w:hAnsiTheme="minorHAnsi" w:cstheme="minorHAnsi"/>
          <w:b/>
          <w:bCs/>
          <w:lang w:val="en-US"/>
        </w:rPr>
        <w:t>) Project Presentations</w:t>
      </w:r>
    </w:p>
    <w:p w14:paraId="4DF53647" w14:textId="77777777" w:rsidR="003B7514" w:rsidRPr="003B7514" w:rsidRDefault="003B7514" w:rsidP="003B7514">
      <w:pPr>
        <w:pStyle w:val="ListParagraph"/>
        <w:numPr>
          <w:ilvl w:val="0"/>
          <w:numId w:val="29"/>
        </w:numPr>
        <w:rPr>
          <w:rFonts w:asciiTheme="minorHAnsi" w:hAnsiTheme="minorHAnsi" w:cstheme="minorHAnsi"/>
          <w:b/>
          <w:bCs/>
          <w:lang w:val="en-US"/>
        </w:rPr>
      </w:pPr>
      <w:r>
        <w:rPr>
          <w:rFonts w:asciiTheme="minorHAnsi" w:hAnsiTheme="minorHAnsi" w:cstheme="minorHAnsi"/>
          <w:lang w:val="en-US"/>
        </w:rPr>
        <w:t xml:space="preserve">Present portfolio (including archive assignment, ethnography assignment, and pop culture analysis) to class.  </w:t>
      </w:r>
    </w:p>
    <w:p w14:paraId="533028BE" w14:textId="77777777" w:rsidR="003B7514" w:rsidRPr="009B4EC3" w:rsidRDefault="003B7514" w:rsidP="003B7514">
      <w:pPr>
        <w:pStyle w:val="ListParagraph"/>
        <w:numPr>
          <w:ilvl w:val="0"/>
          <w:numId w:val="29"/>
        </w:numPr>
        <w:rPr>
          <w:rFonts w:asciiTheme="minorHAnsi" w:hAnsiTheme="minorHAnsi" w:cstheme="minorHAnsi"/>
          <w:b/>
          <w:bCs/>
          <w:lang w:val="en-US"/>
        </w:rPr>
      </w:pPr>
      <w:r>
        <w:rPr>
          <w:rFonts w:asciiTheme="minorHAnsi" w:hAnsiTheme="minorHAnsi" w:cstheme="minorHAnsi"/>
          <w:b/>
          <w:bCs/>
          <w:i/>
          <w:iCs/>
          <w:lang w:val="en-US"/>
        </w:rPr>
        <w:t>Final drafts of assignments due Friday, 12/1</w:t>
      </w:r>
    </w:p>
    <w:p w14:paraId="65B595BB" w14:textId="77777777" w:rsidR="009B4EC3" w:rsidRDefault="009B4EC3" w:rsidP="009B4EC3">
      <w:pPr>
        <w:rPr>
          <w:rFonts w:asciiTheme="minorHAnsi" w:hAnsiTheme="minorHAnsi" w:cstheme="minorHAnsi"/>
          <w:b/>
          <w:bCs/>
          <w:lang w:val="en-US"/>
        </w:rPr>
      </w:pPr>
    </w:p>
    <w:p w14:paraId="46236FA0" w14:textId="1B2E1541" w:rsidR="009B4EC3" w:rsidRPr="009B4EC3" w:rsidRDefault="009B4EC3" w:rsidP="009B4EC3">
      <w:pPr>
        <w:rPr>
          <w:rFonts w:asciiTheme="minorHAnsi" w:hAnsiTheme="minorHAnsi" w:cstheme="minorHAnsi"/>
          <w:b/>
          <w:bCs/>
          <w:lang w:val="en-US"/>
        </w:rPr>
      </w:pPr>
      <w:r>
        <w:rPr>
          <w:rFonts w:asciiTheme="minorHAnsi" w:hAnsiTheme="minorHAnsi" w:cstheme="minorHAnsi"/>
          <w:b/>
          <w:bCs/>
          <w:lang w:val="en-US"/>
        </w:rPr>
        <w:t xml:space="preserve">** CLASS POTLUCK at Dr. </w:t>
      </w:r>
      <w:proofErr w:type="spellStart"/>
      <w:r>
        <w:rPr>
          <w:rFonts w:asciiTheme="minorHAnsi" w:hAnsiTheme="minorHAnsi" w:cstheme="minorHAnsi"/>
          <w:b/>
          <w:bCs/>
          <w:lang w:val="en-US"/>
        </w:rPr>
        <w:t>Passidomo’s</w:t>
      </w:r>
      <w:proofErr w:type="spellEnd"/>
      <w:r>
        <w:rPr>
          <w:rFonts w:asciiTheme="minorHAnsi" w:hAnsiTheme="minorHAnsi" w:cstheme="minorHAnsi"/>
          <w:b/>
          <w:bCs/>
          <w:lang w:val="en-US"/>
        </w:rPr>
        <w:t xml:space="preserve"> house: Date and time TBD **</w:t>
      </w:r>
    </w:p>
    <w:p w14:paraId="7997F0E3" w14:textId="77777777" w:rsidR="003B7514" w:rsidRPr="003B7514" w:rsidRDefault="003B7514" w:rsidP="003B7514">
      <w:pPr>
        <w:rPr>
          <w:rFonts w:asciiTheme="minorHAnsi" w:hAnsiTheme="minorHAnsi" w:cstheme="minorHAnsi"/>
          <w:b/>
          <w:bCs/>
          <w:lang w:val="en-US"/>
        </w:rPr>
      </w:pPr>
    </w:p>
    <w:p w14:paraId="55013BEF" w14:textId="77777777" w:rsidR="0070756C" w:rsidRDefault="0070756C"/>
    <w:sectPr w:rsidR="0070756C">
      <w:footerReference w:type="even" r:id="rId44"/>
      <w:footerReference w:type="default" r:id="rId4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8122" w14:textId="77777777" w:rsidR="003C29E0" w:rsidRDefault="003C29E0" w:rsidP="004F6F36">
      <w:pPr>
        <w:spacing w:line="240" w:lineRule="auto"/>
      </w:pPr>
      <w:r>
        <w:separator/>
      </w:r>
    </w:p>
  </w:endnote>
  <w:endnote w:type="continuationSeparator" w:id="0">
    <w:p w14:paraId="36DF80AF" w14:textId="77777777" w:rsidR="003C29E0" w:rsidRDefault="003C29E0" w:rsidP="004F6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764782"/>
      <w:docPartObj>
        <w:docPartGallery w:val="Page Numbers (Bottom of Page)"/>
        <w:docPartUnique/>
      </w:docPartObj>
    </w:sdtPr>
    <w:sdtContent>
      <w:p w14:paraId="57285E7D" w14:textId="77777777" w:rsidR="004F6F36" w:rsidRDefault="004F6F36" w:rsidP="00A47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2BDC6F0" w14:textId="77777777" w:rsidR="0070756C" w:rsidRDefault="0070756C" w:rsidP="004F6F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4020979"/>
      <w:docPartObj>
        <w:docPartGallery w:val="Page Numbers (Bottom of Page)"/>
        <w:docPartUnique/>
      </w:docPartObj>
    </w:sdtPr>
    <w:sdtContent>
      <w:p w14:paraId="77B35910" w14:textId="77777777" w:rsidR="004F6F36" w:rsidRDefault="004F6F36" w:rsidP="00A4763A">
        <w:pPr>
          <w:pStyle w:val="Footer"/>
          <w:framePr w:wrap="none" w:vAnchor="text" w:hAnchor="margin" w:xAlign="right" w:y="1"/>
          <w:rPr>
            <w:rStyle w:val="PageNumber"/>
          </w:rPr>
        </w:pPr>
        <w:r w:rsidRPr="004F6F36">
          <w:rPr>
            <w:rStyle w:val="PageNumber"/>
            <w:rFonts w:asciiTheme="minorHAnsi" w:hAnsiTheme="minorHAnsi" w:cstheme="minorHAnsi"/>
          </w:rPr>
          <w:fldChar w:fldCharType="begin"/>
        </w:r>
        <w:r w:rsidRPr="004F6F36">
          <w:rPr>
            <w:rStyle w:val="PageNumber"/>
            <w:rFonts w:asciiTheme="minorHAnsi" w:hAnsiTheme="minorHAnsi" w:cstheme="minorHAnsi"/>
          </w:rPr>
          <w:instrText xml:space="preserve"> PAGE </w:instrText>
        </w:r>
        <w:r w:rsidRPr="004F6F36">
          <w:rPr>
            <w:rStyle w:val="PageNumber"/>
            <w:rFonts w:asciiTheme="minorHAnsi" w:hAnsiTheme="minorHAnsi" w:cstheme="minorHAnsi"/>
          </w:rPr>
          <w:fldChar w:fldCharType="separate"/>
        </w:r>
        <w:r w:rsidRPr="004F6F36">
          <w:rPr>
            <w:rStyle w:val="PageNumber"/>
            <w:rFonts w:asciiTheme="minorHAnsi" w:hAnsiTheme="minorHAnsi" w:cstheme="minorHAnsi"/>
            <w:noProof/>
          </w:rPr>
          <w:t>6</w:t>
        </w:r>
        <w:r w:rsidRPr="004F6F36">
          <w:rPr>
            <w:rStyle w:val="PageNumber"/>
            <w:rFonts w:asciiTheme="minorHAnsi" w:hAnsiTheme="minorHAnsi" w:cstheme="minorHAnsi"/>
          </w:rPr>
          <w:fldChar w:fldCharType="end"/>
        </w:r>
      </w:p>
    </w:sdtContent>
  </w:sdt>
  <w:p w14:paraId="366CC37C" w14:textId="77777777" w:rsidR="0070756C" w:rsidRDefault="0070756C" w:rsidP="004F6F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A55D" w14:textId="77777777" w:rsidR="003C29E0" w:rsidRDefault="003C29E0" w:rsidP="004F6F36">
      <w:pPr>
        <w:spacing w:line="240" w:lineRule="auto"/>
      </w:pPr>
      <w:r>
        <w:separator/>
      </w:r>
    </w:p>
  </w:footnote>
  <w:footnote w:type="continuationSeparator" w:id="0">
    <w:p w14:paraId="0E911D8B" w14:textId="77777777" w:rsidR="003C29E0" w:rsidRDefault="003C29E0" w:rsidP="004F6F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6303"/>
    <w:multiLevelType w:val="hybridMultilevel"/>
    <w:tmpl w:val="81B8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C5C91"/>
    <w:multiLevelType w:val="hybridMultilevel"/>
    <w:tmpl w:val="FB6C219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124A5E48"/>
    <w:multiLevelType w:val="hybridMultilevel"/>
    <w:tmpl w:val="E420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53112"/>
    <w:multiLevelType w:val="hybridMultilevel"/>
    <w:tmpl w:val="637E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42D1D"/>
    <w:multiLevelType w:val="hybridMultilevel"/>
    <w:tmpl w:val="EDA0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301BD"/>
    <w:multiLevelType w:val="hybridMultilevel"/>
    <w:tmpl w:val="46FCBD04"/>
    <w:lvl w:ilvl="0" w:tplc="6A884214">
      <w:start w:val="7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552C7"/>
    <w:multiLevelType w:val="hybridMultilevel"/>
    <w:tmpl w:val="CFDE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D2D3B"/>
    <w:multiLevelType w:val="hybridMultilevel"/>
    <w:tmpl w:val="E870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B1AE1"/>
    <w:multiLevelType w:val="multilevel"/>
    <w:tmpl w:val="A6940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2C4AD8"/>
    <w:multiLevelType w:val="hybridMultilevel"/>
    <w:tmpl w:val="745A104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54034"/>
    <w:multiLevelType w:val="hybridMultilevel"/>
    <w:tmpl w:val="B6C8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54B4B"/>
    <w:multiLevelType w:val="multilevel"/>
    <w:tmpl w:val="9BAA3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8361FA"/>
    <w:multiLevelType w:val="hybridMultilevel"/>
    <w:tmpl w:val="F982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C6E66"/>
    <w:multiLevelType w:val="hybridMultilevel"/>
    <w:tmpl w:val="FCF2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61081"/>
    <w:multiLevelType w:val="hybridMultilevel"/>
    <w:tmpl w:val="CBD4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81438"/>
    <w:multiLevelType w:val="hybridMultilevel"/>
    <w:tmpl w:val="13E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A1A66"/>
    <w:multiLevelType w:val="hybridMultilevel"/>
    <w:tmpl w:val="070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D2D81"/>
    <w:multiLevelType w:val="hybridMultilevel"/>
    <w:tmpl w:val="EA18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022B8"/>
    <w:multiLevelType w:val="multilevel"/>
    <w:tmpl w:val="64B2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8A26D1"/>
    <w:multiLevelType w:val="hybridMultilevel"/>
    <w:tmpl w:val="ED16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622B1"/>
    <w:multiLevelType w:val="multilevel"/>
    <w:tmpl w:val="22F6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AE0109"/>
    <w:multiLevelType w:val="hybridMultilevel"/>
    <w:tmpl w:val="B5E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55DEE"/>
    <w:multiLevelType w:val="hybridMultilevel"/>
    <w:tmpl w:val="8D42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1007D"/>
    <w:multiLevelType w:val="hybridMultilevel"/>
    <w:tmpl w:val="4960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2107AC"/>
    <w:multiLevelType w:val="hybridMultilevel"/>
    <w:tmpl w:val="DFE2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95FD6"/>
    <w:multiLevelType w:val="hybridMultilevel"/>
    <w:tmpl w:val="D62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811A3C"/>
    <w:multiLevelType w:val="hybridMultilevel"/>
    <w:tmpl w:val="543C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C1A85"/>
    <w:multiLevelType w:val="hybridMultilevel"/>
    <w:tmpl w:val="4F66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6D59DD"/>
    <w:multiLevelType w:val="hybridMultilevel"/>
    <w:tmpl w:val="3256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556207">
    <w:abstractNumId w:val="8"/>
  </w:num>
  <w:num w:numId="2" w16cid:durableId="2108385860">
    <w:abstractNumId w:val="21"/>
  </w:num>
  <w:num w:numId="3" w16cid:durableId="86661044">
    <w:abstractNumId w:val="20"/>
  </w:num>
  <w:num w:numId="4" w16cid:durableId="862788057">
    <w:abstractNumId w:val="9"/>
  </w:num>
  <w:num w:numId="5" w16cid:durableId="1748769609">
    <w:abstractNumId w:val="11"/>
  </w:num>
  <w:num w:numId="6" w16cid:durableId="1910966176">
    <w:abstractNumId w:val="14"/>
  </w:num>
  <w:num w:numId="7" w16cid:durableId="1164709373">
    <w:abstractNumId w:val="18"/>
  </w:num>
  <w:num w:numId="8" w16cid:durableId="1570649426">
    <w:abstractNumId w:val="4"/>
  </w:num>
  <w:num w:numId="9" w16cid:durableId="141696576">
    <w:abstractNumId w:val="1"/>
  </w:num>
  <w:num w:numId="10" w16cid:durableId="787896175">
    <w:abstractNumId w:val="10"/>
  </w:num>
  <w:num w:numId="11" w16cid:durableId="2043705549">
    <w:abstractNumId w:val="5"/>
  </w:num>
  <w:num w:numId="12" w16cid:durableId="1821115360">
    <w:abstractNumId w:val="28"/>
  </w:num>
  <w:num w:numId="13" w16cid:durableId="1843811943">
    <w:abstractNumId w:val="0"/>
  </w:num>
  <w:num w:numId="14" w16cid:durableId="1007369762">
    <w:abstractNumId w:val="26"/>
  </w:num>
  <w:num w:numId="15" w16cid:durableId="1309239528">
    <w:abstractNumId w:val="12"/>
  </w:num>
  <w:num w:numId="16" w16cid:durableId="946162304">
    <w:abstractNumId w:val="25"/>
  </w:num>
  <w:num w:numId="17" w16cid:durableId="1013268577">
    <w:abstractNumId w:val="16"/>
  </w:num>
  <w:num w:numId="18" w16cid:durableId="1264916789">
    <w:abstractNumId w:val="22"/>
  </w:num>
  <w:num w:numId="19" w16cid:durableId="800926951">
    <w:abstractNumId w:val="19"/>
  </w:num>
  <w:num w:numId="20" w16cid:durableId="869688366">
    <w:abstractNumId w:val="23"/>
  </w:num>
  <w:num w:numId="21" w16cid:durableId="487674010">
    <w:abstractNumId w:val="27"/>
  </w:num>
  <w:num w:numId="22" w16cid:durableId="2053075061">
    <w:abstractNumId w:val="13"/>
  </w:num>
  <w:num w:numId="23" w16cid:durableId="631595653">
    <w:abstractNumId w:val="7"/>
  </w:num>
  <w:num w:numId="24" w16cid:durableId="1026179998">
    <w:abstractNumId w:val="2"/>
  </w:num>
  <w:num w:numId="25" w16cid:durableId="250896397">
    <w:abstractNumId w:val="6"/>
  </w:num>
  <w:num w:numId="26" w16cid:durableId="1127774145">
    <w:abstractNumId w:val="17"/>
  </w:num>
  <w:num w:numId="27" w16cid:durableId="995960775">
    <w:abstractNumId w:val="15"/>
  </w:num>
  <w:num w:numId="28" w16cid:durableId="808786906">
    <w:abstractNumId w:val="3"/>
  </w:num>
  <w:num w:numId="29" w16cid:durableId="81313647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86"/>
    <w:rsid w:val="001A2936"/>
    <w:rsid w:val="00221428"/>
    <w:rsid w:val="002C38BE"/>
    <w:rsid w:val="00306C86"/>
    <w:rsid w:val="00327F0E"/>
    <w:rsid w:val="003B0CCE"/>
    <w:rsid w:val="003B7514"/>
    <w:rsid w:val="003C29E0"/>
    <w:rsid w:val="004041BF"/>
    <w:rsid w:val="004241D3"/>
    <w:rsid w:val="00443FD4"/>
    <w:rsid w:val="00450564"/>
    <w:rsid w:val="00453FA1"/>
    <w:rsid w:val="00467E0A"/>
    <w:rsid w:val="004A37CE"/>
    <w:rsid w:val="004B3706"/>
    <w:rsid w:val="004C7E11"/>
    <w:rsid w:val="004F6F36"/>
    <w:rsid w:val="00512F3C"/>
    <w:rsid w:val="00522087"/>
    <w:rsid w:val="00555EC4"/>
    <w:rsid w:val="005A34CE"/>
    <w:rsid w:val="005A3F21"/>
    <w:rsid w:val="005E2138"/>
    <w:rsid w:val="006316C8"/>
    <w:rsid w:val="00644292"/>
    <w:rsid w:val="00685A25"/>
    <w:rsid w:val="006C314E"/>
    <w:rsid w:val="0070756C"/>
    <w:rsid w:val="0073272C"/>
    <w:rsid w:val="00842DD5"/>
    <w:rsid w:val="008451CF"/>
    <w:rsid w:val="008D3478"/>
    <w:rsid w:val="00906A06"/>
    <w:rsid w:val="009B4EC3"/>
    <w:rsid w:val="009D64A1"/>
    <w:rsid w:val="009E1EE6"/>
    <w:rsid w:val="009E707D"/>
    <w:rsid w:val="00A5555B"/>
    <w:rsid w:val="00AA61ED"/>
    <w:rsid w:val="00AB3724"/>
    <w:rsid w:val="00AC61C7"/>
    <w:rsid w:val="00AD62A7"/>
    <w:rsid w:val="00B21A7C"/>
    <w:rsid w:val="00B4276D"/>
    <w:rsid w:val="00B71B5B"/>
    <w:rsid w:val="00B75530"/>
    <w:rsid w:val="00BD68A9"/>
    <w:rsid w:val="00BE5326"/>
    <w:rsid w:val="00C3060F"/>
    <w:rsid w:val="00CA37A4"/>
    <w:rsid w:val="00CD0014"/>
    <w:rsid w:val="00CD529F"/>
    <w:rsid w:val="00D1712B"/>
    <w:rsid w:val="00D73471"/>
    <w:rsid w:val="00D77FD4"/>
    <w:rsid w:val="00DD1BDF"/>
    <w:rsid w:val="00E74A2C"/>
    <w:rsid w:val="00F6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A9A8"/>
  <w15:chartTrackingRefBased/>
  <w15:docId w15:val="{E2C0C097-470D-004F-916C-A781A07E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86"/>
    <w:pPr>
      <w:spacing w:line="276" w:lineRule="auto"/>
    </w:pPr>
    <w:rPr>
      <w:rFonts w:ascii="Arial" w:eastAsia="Arial" w:hAnsi="Arial" w:cs="Arial"/>
      <w:kern w:val="0"/>
      <w:sz w:val="22"/>
      <w:szCs w:val="22"/>
      <w:lang w:val="en"/>
      <w14:ligatures w14:val="none"/>
    </w:rPr>
  </w:style>
  <w:style w:type="paragraph" w:styleId="Heading1">
    <w:name w:val="heading 1"/>
    <w:basedOn w:val="Normal"/>
    <w:next w:val="Normal"/>
    <w:link w:val="Heading1Char"/>
    <w:uiPriority w:val="9"/>
    <w:qFormat/>
    <w:rsid w:val="00306C86"/>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306C86"/>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C86"/>
    <w:rPr>
      <w:rFonts w:ascii="Arial" w:eastAsia="Arial" w:hAnsi="Arial" w:cs="Arial"/>
      <w:kern w:val="0"/>
      <w:sz w:val="40"/>
      <w:szCs w:val="40"/>
      <w:lang w:val="en"/>
      <w14:ligatures w14:val="none"/>
    </w:rPr>
  </w:style>
  <w:style w:type="character" w:customStyle="1" w:styleId="Heading2Char">
    <w:name w:val="Heading 2 Char"/>
    <w:basedOn w:val="DefaultParagraphFont"/>
    <w:link w:val="Heading2"/>
    <w:uiPriority w:val="9"/>
    <w:rsid w:val="00306C86"/>
    <w:rPr>
      <w:rFonts w:ascii="Arial" w:eastAsia="Arial" w:hAnsi="Arial" w:cs="Arial"/>
      <w:kern w:val="0"/>
      <w:sz w:val="32"/>
      <w:szCs w:val="32"/>
      <w:lang w:val="en"/>
      <w14:ligatures w14:val="none"/>
    </w:rPr>
  </w:style>
  <w:style w:type="paragraph" w:styleId="Title">
    <w:name w:val="Title"/>
    <w:basedOn w:val="Normal"/>
    <w:next w:val="Normal"/>
    <w:link w:val="TitleChar"/>
    <w:uiPriority w:val="10"/>
    <w:qFormat/>
    <w:rsid w:val="00306C86"/>
    <w:pPr>
      <w:keepNext/>
      <w:keepLines/>
      <w:spacing w:after="60"/>
    </w:pPr>
    <w:rPr>
      <w:sz w:val="52"/>
      <w:szCs w:val="52"/>
    </w:rPr>
  </w:style>
  <w:style w:type="character" w:customStyle="1" w:styleId="TitleChar">
    <w:name w:val="Title Char"/>
    <w:basedOn w:val="DefaultParagraphFont"/>
    <w:link w:val="Title"/>
    <w:uiPriority w:val="10"/>
    <w:rsid w:val="00306C86"/>
    <w:rPr>
      <w:rFonts w:ascii="Arial" w:eastAsia="Arial" w:hAnsi="Arial" w:cs="Arial"/>
      <w:kern w:val="0"/>
      <w:sz w:val="52"/>
      <w:szCs w:val="52"/>
      <w:lang w:val="en"/>
      <w14:ligatures w14:val="none"/>
    </w:rPr>
  </w:style>
  <w:style w:type="paragraph" w:styleId="Subtitle">
    <w:name w:val="Subtitle"/>
    <w:basedOn w:val="Normal"/>
    <w:next w:val="Normal"/>
    <w:link w:val="SubtitleChar"/>
    <w:uiPriority w:val="11"/>
    <w:qFormat/>
    <w:rsid w:val="00306C86"/>
    <w:pPr>
      <w:keepNext/>
      <w:keepLines/>
      <w:spacing w:after="320"/>
    </w:pPr>
    <w:rPr>
      <w:color w:val="666666"/>
      <w:sz w:val="30"/>
      <w:szCs w:val="30"/>
    </w:rPr>
  </w:style>
  <w:style w:type="character" w:customStyle="1" w:styleId="SubtitleChar">
    <w:name w:val="Subtitle Char"/>
    <w:basedOn w:val="DefaultParagraphFont"/>
    <w:link w:val="Subtitle"/>
    <w:uiPriority w:val="11"/>
    <w:rsid w:val="00306C86"/>
    <w:rPr>
      <w:rFonts w:ascii="Arial" w:eastAsia="Arial" w:hAnsi="Arial" w:cs="Arial"/>
      <w:color w:val="666666"/>
      <w:kern w:val="0"/>
      <w:sz w:val="30"/>
      <w:szCs w:val="30"/>
      <w:lang w:val="en"/>
      <w14:ligatures w14:val="none"/>
    </w:rPr>
  </w:style>
  <w:style w:type="paragraph" w:styleId="Header">
    <w:name w:val="header"/>
    <w:basedOn w:val="Normal"/>
    <w:link w:val="HeaderChar"/>
    <w:unhideWhenUsed/>
    <w:rsid w:val="00306C86"/>
    <w:pPr>
      <w:tabs>
        <w:tab w:val="center" w:pos="4680"/>
        <w:tab w:val="right" w:pos="9360"/>
      </w:tabs>
      <w:spacing w:line="240" w:lineRule="auto"/>
    </w:pPr>
  </w:style>
  <w:style w:type="character" w:customStyle="1" w:styleId="HeaderChar">
    <w:name w:val="Header Char"/>
    <w:basedOn w:val="DefaultParagraphFont"/>
    <w:link w:val="Header"/>
    <w:uiPriority w:val="99"/>
    <w:rsid w:val="00306C86"/>
    <w:rPr>
      <w:rFonts w:ascii="Arial" w:eastAsia="Arial" w:hAnsi="Arial" w:cs="Arial"/>
      <w:kern w:val="0"/>
      <w:sz w:val="22"/>
      <w:szCs w:val="22"/>
      <w:lang w:val="en"/>
      <w14:ligatures w14:val="none"/>
    </w:rPr>
  </w:style>
  <w:style w:type="paragraph" w:styleId="Footer">
    <w:name w:val="footer"/>
    <w:basedOn w:val="Normal"/>
    <w:link w:val="FooterChar"/>
    <w:uiPriority w:val="99"/>
    <w:unhideWhenUsed/>
    <w:rsid w:val="00306C86"/>
    <w:pPr>
      <w:tabs>
        <w:tab w:val="center" w:pos="4680"/>
        <w:tab w:val="right" w:pos="9360"/>
      </w:tabs>
      <w:spacing w:line="240" w:lineRule="auto"/>
    </w:pPr>
  </w:style>
  <w:style w:type="character" w:customStyle="1" w:styleId="FooterChar">
    <w:name w:val="Footer Char"/>
    <w:basedOn w:val="DefaultParagraphFont"/>
    <w:link w:val="Footer"/>
    <w:uiPriority w:val="99"/>
    <w:rsid w:val="00306C86"/>
    <w:rPr>
      <w:rFonts w:ascii="Arial" w:eastAsia="Arial" w:hAnsi="Arial" w:cs="Arial"/>
      <w:kern w:val="0"/>
      <w:sz w:val="22"/>
      <w:szCs w:val="22"/>
      <w:lang w:val="en"/>
      <w14:ligatures w14:val="none"/>
    </w:rPr>
  </w:style>
  <w:style w:type="paragraph" w:styleId="ListParagraph">
    <w:name w:val="List Paragraph"/>
    <w:basedOn w:val="Normal"/>
    <w:uiPriority w:val="34"/>
    <w:qFormat/>
    <w:rsid w:val="00306C86"/>
    <w:pPr>
      <w:ind w:left="720"/>
      <w:contextualSpacing/>
    </w:pPr>
  </w:style>
  <w:style w:type="character" w:styleId="Hyperlink">
    <w:name w:val="Hyperlink"/>
    <w:basedOn w:val="DefaultParagraphFont"/>
    <w:uiPriority w:val="99"/>
    <w:unhideWhenUsed/>
    <w:rsid w:val="00306C86"/>
    <w:rPr>
      <w:color w:val="0563C1" w:themeColor="hyperlink"/>
      <w:u w:val="single"/>
    </w:rPr>
  </w:style>
  <w:style w:type="character" w:styleId="UnresolvedMention">
    <w:name w:val="Unresolved Mention"/>
    <w:basedOn w:val="DefaultParagraphFont"/>
    <w:uiPriority w:val="99"/>
    <w:semiHidden/>
    <w:unhideWhenUsed/>
    <w:rsid w:val="00306C86"/>
    <w:rPr>
      <w:color w:val="605E5C"/>
      <w:shd w:val="clear" w:color="auto" w:fill="E1DFDD"/>
    </w:rPr>
  </w:style>
  <w:style w:type="paragraph" w:customStyle="1" w:styleId="ColorfulList-Accent11">
    <w:name w:val="Colorful List - Accent 11"/>
    <w:basedOn w:val="Normal"/>
    <w:qFormat/>
    <w:rsid w:val="00644292"/>
    <w:pPr>
      <w:spacing w:after="200"/>
      <w:ind w:left="720"/>
      <w:contextualSpacing/>
    </w:pPr>
    <w:rPr>
      <w:rFonts w:ascii="Calibri" w:eastAsia="Calibri" w:hAnsi="Calibri" w:cs="Times New Roman"/>
      <w:noProof/>
      <w:lang w:val="en-US"/>
    </w:rPr>
  </w:style>
  <w:style w:type="character" w:styleId="PageNumber">
    <w:name w:val="page number"/>
    <w:basedOn w:val="DefaultParagraphFont"/>
    <w:uiPriority w:val="99"/>
    <w:semiHidden/>
    <w:unhideWhenUsed/>
    <w:rsid w:val="004F6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ancellor.olemiss.edu/pathways-to-equity/" TargetMode="External"/><Relationship Id="rId18" Type="http://schemas.openxmlformats.org/officeDocument/2006/relationships/hyperlink" Target="https://speakingcenter.olemiss.edu/" TargetMode="External"/><Relationship Id="rId26" Type="http://schemas.openxmlformats.org/officeDocument/2006/relationships/hyperlink" Target="https://grovegrocery.olemiss.edu/" TargetMode="External"/><Relationship Id="rId39" Type="http://schemas.openxmlformats.org/officeDocument/2006/relationships/hyperlink" Target="https://dce.olemiss.edu/" TargetMode="External"/><Relationship Id="rId21" Type="http://schemas.openxmlformats.org/officeDocument/2006/relationships/hyperlink" Target="https://cssfye.olemiss.edu/student-support-programs/" TargetMode="External"/><Relationship Id="rId34" Type="http://schemas.openxmlformats.org/officeDocument/2006/relationships/hyperlink" Target="https://counseling.olemiss.edu" TargetMode="External"/><Relationship Id="rId42" Type="http://schemas.openxmlformats.org/officeDocument/2006/relationships/hyperlink" Target="https://lgbtq.olemiss.edu/" TargetMode="External"/><Relationship Id="rId47" Type="http://schemas.openxmlformats.org/officeDocument/2006/relationships/theme" Target="theme/theme1.xml"/><Relationship Id="rId7" Type="http://schemas.openxmlformats.org/officeDocument/2006/relationships/hyperlink" Target="mailto:passidomo@olemiss.edu" TargetMode="External"/><Relationship Id="rId2" Type="http://schemas.openxmlformats.org/officeDocument/2006/relationships/styles" Target="styles.xml"/><Relationship Id="rId16" Type="http://schemas.openxmlformats.org/officeDocument/2006/relationships/hyperlink" Target="https://writingcenter.olemiss.edu/" TargetMode="External"/><Relationship Id="rId29" Type="http://schemas.openxmlformats.org/officeDocument/2006/relationships/hyperlink" Target="https://umatter.olemis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olemiss.edu/ShowDetails.jsp?istatPara=1&amp;policyObjidPara=10817696&amp;accessPara=null" TargetMode="External"/><Relationship Id="rId24" Type="http://schemas.openxmlformats.org/officeDocument/2006/relationships/hyperlink" Target="https://umatter.olemiss.edu/" TargetMode="External"/><Relationship Id="rId32" Type="http://schemas.openxmlformats.org/officeDocument/2006/relationships/hyperlink" Target="mailto:sapoole@olemiss.edu" TargetMode="External"/><Relationship Id="rId37" Type="http://schemas.openxmlformats.org/officeDocument/2006/relationships/hyperlink" Target="https://umsafe.olemiss.edu/" TargetMode="External"/><Relationship Id="rId40" Type="http://schemas.openxmlformats.org/officeDocument/2006/relationships/hyperlink" Target="https://inclusion.olemiss.edu/"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lemiss.edu/info/creed.html" TargetMode="External"/><Relationship Id="rId23" Type="http://schemas.openxmlformats.org/officeDocument/2006/relationships/hyperlink" Target="https://iep.olemiss.edu/" TargetMode="External"/><Relationship Id="rId28" Type="http://schemas.openxmlformats.org/officeDocument/2006/relationships/hyperlink" Target="https://www.findhelplafayettecounty.org/" TargetMode="External"/><Relationship Id="rId36" Type="http://schemas.openxmlformats.org/officeDocument/2006/relationships/hyperlink" Target="https://www.facebook.com/universitycounselingcenterolemiss/" TargetMode="External"/><Relationship Id="rId10" Type="http://schemas.openxmlformats.org/officeDocument/2006/relationships/hyperlink" Target="mailto:sds@olemiss.edu" TargetMode="External"/><Relationship Id="rId19" Type="http://schemas.openxmlformats.org/officeDocument/2006/relationships/hyperlink" Target="https://speakingcenter.olemiss.edu/" TargetMode="External"/><Relationship Id="rId31" Type="http://schemas.openxmlformats.org/officeDocument/2006/relationships/hyperlink" Target="https://violenceprevention.olemiss.edu/"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ds.olemiss.edu/apply-for-services" TargetMode="External"/><Relationship Id="rId14" Type="http://schemas.openxmlformats.org/officeDocument/2006/relationships/hyperlink" Target="https://chancellor.olemiss.edu/pathways-to-equity/" TargetMode="External"/><Relationship Id="rId22" Type="http://schemas.openxmlformats.org/officeDocument/2006/relationships/hyperlink" Target="https://libraries.olemiss.edu/services/" TargetMode="External"/><Relationship Id="rId27" Type="http://schemas.openxmlformats.org/officeDocument/2006/relationships/hyperlink" Target="mailto:grovegrocery@go.olemiss.edu" TargetMode="External"/><Relationship Id="rId30" Type="http://schemas.openxmlformats.org/officeDocument/2006/relationships/hyperlink" Target="mailto:umatter@olemiss.edu" TargetMode="External"/><Relationship Id="rId35" Type="http://schemas.openxmlformats.org/officeDocument/2006/relationships/hyperlink" Target="mailto:counslg@olemiss.edu" TargetMode="External"/><Relationship Id="rId43" Type="http://schemas.openxmlformats.org/officeDocument/2006/relationships/hyperlink" Target="https://olemiss.zoom.us/webinar/register/WN_XqeRlRVJRVqnbiwqJec7Iw" TargetMode="External"/><Relationship Id="rId8" Type="http://schemas.openxmlformats.org/officeDocument/2006/relationships/hyperlink" Target="https://sds.olemiss.edu/rebel-access-portal" TargetMode="External"/><Relationship Id="rId3" Type="http://schemas.openxmlformats.org/officeDocument/2006/relationships/settings" Target="settings.xml"/><Relationship Id="rId12" Type="http://schemas.openxmlformats.org/officeDocument/2006/relationships/hyperlink" Target="https://olemiss.edu/info/MBook_2021-2022.pdf" TargetMode="External"/><Relationship Id="rId17" Type="http://schemas.openxmlformats.org/officeDocument/2006/relationships/hyperlink" Target="http://writingcenter.olemiss.edu/" TargetMode="External"/><Relationship Id="rId25" Type="http://schemas.openxmlformats.org/officeDocument/2006/relationships/hyperlink" Target="mailto:kforster@olemiss.edu" TargetMode="External"/><Relationship Id="rId33" Type="http://schemas.openxmlformats.org/officeDocument/2006/relationships/hyperlink" Target="https://counseling.olemiss.edu/" TargetMode="External"/><Relationship Id="rId38" Type="http://schemas.openxmlformats.org/officeDocument/2006/relationships/hyperlink" Target="https://dce.olemiss.edu/bert/" TargetMode="External"/><Relationship Id="rId46" Type="http://schemas.openxmlformats.org/officeDocument/2006/relationships/fontTable" Target="fontTable.xml"/><Relationship Id="rId20" Type="http://schemas.openxmlformats.org/officeDocument/2006/relationships/hyperlink" Target="https://speakingcenter.olemiss.edu/.well-known/WCONLINESSO" TargetMode="External"/><Relationship Id="rId41" Type="http://schemas.openxmlformats.org/officeDocument/2006/relationships/hyperlink" Target="https://sarahisom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881</TotalTime>
  <Pages>12</Pages>
  <Words>4578</Words>
  <Characters>26097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Passidomo</dc:creator>
  <cp:keywords/>
  <dc:description/>
  <cp:lastModifiedBy>Catarina Passidomo</cp:lastModifiedBy>
  <cp:revision>10</cp:revision>
  <cp:lastPrinted>2023-08-23T12:52:00Z</cp:lastPrinted>
  <dcterms:created xsi:type="dcterms:W3CDTF">2023-08-09T17:35:00Z</dcterms:created>
  <dcterms:modified xsi:type="dcterms:W3CDTF">2023-11-02T14:41:00Z</dcterms:modified>
</cp:coreProperties>
</file>